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9682" w14:textId="44f9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Актогайского районного маслихата от 10 апреля 2012 года № 31 "Об утверждении Правил предоставления жилищной помощи населению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Актогайского районного маслихата Карагандинской области от 29 июня 2018 года № 224. Зарегистрировано Департаментом юстиции Карагандинской области 3 июля 2018 года № 4847. Утратило силу решением Актогайского районного маслихата Карагандинской области от 26 декабря 2024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Карагандинской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2009 года № 2314 "Об утверждении Правил предоставления жилищной помощи"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Актогайского районного маслихата от 10 апреля 2012 года № 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за № 8-10-148, опубликовано в газете "Тоқырауын тынысы" от 18 мая 2012 года № 22 (7339))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жилищной помощи населению Актогайского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банковского счета;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17-1, 17-2, 17-3, 17-4, 17-5 и 17-6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При приеме документов через Государственную корпорацию услугополучателю выдается расписка о приеме соответствующих документов.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В случае представления неполного пакета документов, предусмотренного пунктом 17 настоящих Правил, работник Государственной корпорации выдает расписку об отказе в приеме документов.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Шуланова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