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2fb6" w14:textId="6252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8 июня 2018 года № 22/01. Зарегистрировано Департаментом юстиции Карагандинской области 25 июня 2018 года № 4829.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от 2% до 4% для организаций независимо от организационно-правовой формы и формы собственности в процентном выражении от списочной численности рабочих мест,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Абайского района, для которых устанавливается квота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Списочная численность работников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"Абайский районный культурно-досуговый центр" отдела внутренней политики, культуры и развития языков Абайского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"Қызғалдақтай"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