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8c3" w14:textId="6b4a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Шахтинского городского маслихата от 6 апреля 2012 года № 792/3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VI созыва Шахтинского городского маслихата Карагандинской области от 6 августа 2018 года № 1542/23. Зарегистрировано Департаментом юстиции Карагандинской области 24 августа 2018 года № 4905. Утратило силу решением Шахтинского городского маслихата Карагандинской области от 14 июня 2024 года № 341/11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за № 8-8-112, опубликовано 1 июня 2012 года в газете "Шахтинский вестник" № 22),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дополнить подпунктом 1-1)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дополнить пунктами 3-1 и 3-2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помощи, не допускается.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4-5 </w:t>
      </w:r>
      <w:r>
        <w:rPr>
          <w:rFonts w:ascii="Times New Roman"/>
          <w:b w:val="false"/>
          <w:i w:val="false"/>
          <w:color w:val="000000"/>
          <w:sz w:val="28"/>
        </w:rPr>
        <w:t>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