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ffb1" w14:textId="238f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26 декабря 2018 года № 349. Зарегистрировано Департаментом юстиции Карагандинской области 27 декабря 2018 года № 5092.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2019 – 2021 годы" от 30 ноября 2018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15 032 429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3 062 918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37 647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40 600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11 891 264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15 301 308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238 879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238 879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268 879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11.12.2019 № 474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2019 год нормативы распределения доходов в городской бюджет в следующих размерах: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облагаемых у источника выплаты – 100 процентов;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 – 100 процентов;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иностранных граждан, не облагаемых у источника выплаты – 100 процентов;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доходов и расходов городского бюджета на 2019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и областного бюджета в сумме 3 008 369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108 704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610 762 тысячи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городского бюджета на 2019 год объем субвенций, передаваемых из областного бюджета в бюджет города, в сумме 4 082 497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местного исполнительного органа на 2019 год в сумме 65 000 тысяч тенге.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29.04.2019 № 386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349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11.12.2019 № 474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24 660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349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349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349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увелечение размеров должностных окладов педагогов-психологов школ и на доплату за квалификацию педагогического мастерства педагогам-психологам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349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