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aacc" w14:textId="5f2a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Сатпаевского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18 апреля 2018 года № 265. Зарегистрировано Департаментом юстиции Карагандинской области 25 апреля 2018 года № 4723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правовых актах"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Сатпаевского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27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Сатпаевского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265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Сатпаевского городского маслихата, признанных утратившими силу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33 сессии от 25 марта 2011 года Сатпаевского городского маслихата № 417 "Об установлении ставок фиксированного налога с единицы объекта налогообложения" (зарегистрировано в Реестре государственной регистрации нормативных правовых актов за № 8-6-122, опубликовано в газете "Шарайна" от 6 мая 2011 года № 35 (1901)).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от 21 февраля 2012 года Сатпаевского городского маслихата № 25 "Об утверждении категорий автостоянок (паркингов) в целях увеличения базовой ставки для исчисления налога на земли города Сатпаев, выделенные под автостоянки (паркинги)" (зарегистрировано в Реестре государственной регистрации нормативных правовых актов за № 8-6-137, опубликовано в газете "Шарайна" от 21 марта 2012 года № 23 (1994)).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от 5 декабря 2013 года Сатпаевского городского маслихата № 189 "Об утверждении проекта (схемы) зонирования земель для целей налогообложения с корректировкой базовых ставок земельного налога за исключением земель, выделенных (отведенных) под автостоянки (паркинги), автозаправочные станции и занятых под казино" (зарегистрировано в Реестре государственной регистрации нормативных правовых актов за № 2479, опубликовано в газете "Шарайна" от 10 января 2014 года № 1 (2088) и в информационно-правовой системе "Әділет" 14 января 2014 года).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51 сессии от 17 февраля 2016 года Сатпаевского городского маслихата № 432 "О повышении базовой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3688, опубликовано в газете "Шарайна" от 11 марта 2016 года № 10 (2199) и в информационно-правовой системе "Әділет" 18 марта 2016 года).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от 15 июля 2016 года Сатпаевского городского маслихата № 65 "О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3929, опубликовано в газете "Шарайна" от 12 августа 2016 года № 32 (2221) и в информационно-правовой системе "Әділет" 23 августа 2016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