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3d5a" w14:textId="d393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25 декабря 2015 года № 38/347 "Об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сессии Жезказганского городского маслихата Карагандинской области от 24 августа 2018 года № 26/239. Зарегистрировано Департаментом юстиции Карагандинской области 17 сентября 2018 года № 4947. Утратило силу решением Жезказганского городского маслихата Карагандинской области от 19 февраля 2021 года № 2./18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Жезказганского городского маслихата Карагандинской области от 19.02.2021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2./18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Жезказганского городского маслихата от 25 декабря 2015 года № 38/347 "Об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Жезказган" (зарегистрировано в Реестре государственной регистрации нормативных правовых актов за номером 3636, опубликовано в информационно-правовой системе "Әділет" 5 февраля 2016 года, в газете "Сарыарқа" 19 февраля 2016 года № 8 (7968), в газете "Жезказганский вестник" 19 февраля 2016 года № 8 (110)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указанным решением,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социальной помощи: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 января – Новый год;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февраля – День вывода советских войск из Афганистана;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– День памяти участников ликвидации последствий катастрофы на Чернобыльской атомной электростанции;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31 мая – День памяти жертв политических репрессии;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октября – День пожилых людей;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инвалидов (второе воскресенье октября);".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