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a823" w14:textId="d7da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на землях города Жезказган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27 февраля 2018 года № 19/181. Зарегистрировано Департаментом юстиции Карагандинской области 14 марта 2018 года № 4650.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План </w:t>
      </w:r>
      <w:r>
        <w:rPr>
          <w:rFonts w:ascii="Times New Roman"/>
          <w:b w:val="false"/>
          <w:i w:val="false"/>
          <w:color w:val="000000"/>
          <w:sz w:val="28"/>
        </w:rPr>
        <w:t>по управлению пастбищами и их использованию на землях города Жезказган на 2018 год.</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w:t>
            </w:r>
            <w:r>
              <w:br/>
            </w:r>
            <w:r>
              <w:rPr>
                <w:rFonts w:ascii="Times New Roman"/>
                <w:b w:val="false"/>
                <w:i w:val="false"/>
                <w:color w:val="000000"/>
                <w:sz w:val="20"/>
              </w:rPr>
              <w:t>маслихата от 27 февраля</w:t>
            </w:r>
            <w:r>
              <w:br/>
            </w:r>
            <w:r>
              <w:rPr>
                <w:rFonts w:ascii="Times New Roman"/>
                <w:b w:val="false"/>
                <w:i w:val="false"/>
                <w:color w:val="000000"/>
                <w:sz w:val="20"/>
              </w:rPr>
              <w:t>2018 года № 19/181</w:t>
            </w:r>
            <w:r>
              <w:br/>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на землях Жезказган на 2018 год</w:t>
      </w:r>
    </w:p>
    <w:bookmarkEnd w:id="3"/>
    <w:bookmarkStart w:name="z11" w:id="4"/>
    <w:p>
      <w:pPr>
        <w:spacing w:after="0"/>
        <w:ind w:left="0"/>
        <w:jc w:val="left"/>
      </w:pPr>
      <w:r>
        <w:rPr>
          <w:rFonts w:ascii="Times New Roman"/>
          <w:b/>
          <w:i w:val="false"/>
          <w:color w:val="000000"/>
        </w:rPr>
        <w:t xml:space="preserve"> Глава 1. Введение</w:t>
      </w:r>
    </w:p>
    <w:bookmarkEnd w:id="4"/>
    <w:bookmarkStart w:name="z12" w:id="5"/>
    <w:p>
      <w:pPr>
        <w:spacing w:after="0"/>
        <w:ind w:left="0"/>
        <w:jc w:val="both"/>
      </w:pPr>
      <w:r>
        <w:rPr>
          <w:rFonts w:ascii="Times New Roman"/>
          <w:b w:val="false"/>
          <w:i w:val="false"/>
          <w:color w:val="000000"/>
          <w:sz w:val="28"/>
        </w:rPr>
        <w:t xml:space="preserve">
      1. План по управлению пастбищами и их использованию на землях города Жезказган на 2018 год (далее - План)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2. Для разработки плана использована следующая информация:</w:t>
      </w:r>
    </w:p>
    <w:bookmarkEnd w:id="6"/>
    <w:bookmarkStart w:name="z14" w:id="7"/>
    <w:p>
      <w:pPr>
        <w:spacing w:after="0"/>
        <w:ind w:left="0"/>
        <w:jc w:val="both"/>
      </w:pPr>
      <w:r>
        <w:rPr>
          <w:rFonts w:ascii="Times New Roman"/>
          <w:b w:val="false"/>
          <w:i w:val="false"/>
          <w:color w:val="000000"/>
          <w:sz w:val="28"/>
        </w:rPr>
        <w:t>
      данные полевого геоботанического обследования, проведенного на территории Жезказганской сельскохозяйственной опытной станции в 1986 году геоботаническим отрядом Жезказганского филиала института "Казгидрозем";</w:t>
      </w:r>
    </w:p>
    <w:bookmarkEnd w:id="7"/>
    <w:bookmarkStart w:name="z15" w:id="8"/>
    <w:p>
      <w:pPr>
        <w:spacing w:after="0"/>
        <w:ind w:left="0"/>
        <w:jc w:val="both"/>
      </w:pPr>
      <w:r>
        <w:rPr>
          <w:rFonts w:ascii="Times New Roman"/>
          <w:b w:val="false"/>
          <w:i w:val="false"/>
          <w:color w:val="000000"/>
          <w:sz w:val="28"/>
        </w:rPr>
        <w:t>
      сведения о ветеринарно-санитарных объектах, предоставленные государственным учреждением "Отдел ветеринарии города Жезказган";</w:t>
      </w:r>
    </w:p>
    <w:bookmarkEnd w:id="8"/>
    <w:bookmarkStart w:name="z16" w:id="9"/>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ветеринарии города Жезказган";</w:t>
      </w:r>
    </w:p>
    <w:bookmarkEnd w:id="9"/>
    <w:bookmarkStart w:name="z17" w:id="10"/>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ветеринарии города Жезказган";</w:t>
      </w:r>
    </w:p>
    <w:bookmarkEnd w:id="10"/>
    <w:bookmarkStart w:name="z18" w:id="11"/>
    <w:p>
      <w:pPr>
        <w:spacing w:after="0"/>
        <w:ind w:left="0"/>
        <w:jc w:val="both"/>
      </w:pPr>
      <w:r>
        <w:rPr>
          <w:rFonts w:ascii="Times New Roman"/>
          <w:b w:val="false"/>
          <w:i w:val="false"/>
          <w:color w:val="000000"/>
          <w:sz w:val="28"/>
        </w:rPr>
        <w:t>
      иные данные, предоставленные государственными органами, физическими и (или) юридическими лицами.</w:t>
      </w:r>
    </w:p>
    <w:bookmarkEnd w:id="11"/>
    <w:bookmarkStart w:name="z19" w:id="12"/>
    <w:p>
      <w:pPr>
        <w:spacing w:after="0"/>
        <w:ind w:left="0"/>
        <w:jc w:val="both"/>
      </w:pPr>
      <w:r>
        <w:rPr>
          <w:rFonts w:ascii="Times New Roman"/>
          <w:b w:val="false"/>
          <w:i w:val="false"/>
          <w:color w:val="000000"/>
          <w:sz w:val="28"/>
        </w:rPr>
        <w:t>
      3. Учитывая индустриальную направленность города Жезказган, потенциал сельского хозяйства в городе невелик, продукция, как животноводства, так и растениеводства обеспечивается личными подсобными хозяйствами и тремя сельскими округами.</w:t>
      </w:r>
    </w:p>
    <w:bookmarkEnd w:id="12"/>
    <w:bookmarkStart w:name="z20" w:id="13"/>
    <w:p>
      <w:pPr>
        <w:spacing w:after="0"/>
        <w:ind w:left="0"/>
        <w:jc w:val="both"/>
      </w:pPr>
      <w:r>
        <w:rPr>
          <w:rFonts w:ascii="Times New Roman"/>
          <w:b w:val="false"/>
          <w:i w:val="false"/>
          <w:color w:val="000000"/>
          <w:sz w:val="28"/>
        </w:rPr>
        <w:t>
      4. На административной территории города имеется достаточное количество земель, пригодных для использования в качестве сельскохозяйственных угодий, кроме того, интенсивное развитие промышленности отвлекает трудовые ресурсы, обеспечивая занятость населения.</w:t>
      </w:r>
    </w:p>
    <w:bookmarkEnd w:id="13"/>
    <w:bookmarkStart w:name="z21" w:id="14"/>
    <w:p>
      <w:pPr>
        <w:spacing w:after="0"/>
        <w:ind w:left="0"/>
        <w:jc w:val="both"/>
      </w:pPr>
      <w:r>
        <w:rPr>
          <w:rFonts w:ascii="Times New Roman"/>
          <w:b w:val="false"/>
          <w:i w:val="false"/>
          <w:color w:val="000000"/>
          <w:sz w:val="28"/>
        </w:rPr>
        <w:t xml:space="preserve">
      5. Вместе с тем, развитие сельского хозяйства, приобретает все большую актуальность. За последние годы в аграрном секторе земель города наблюдается устойчивый рост объемов валовой продукции и динамичное развитие агропромышленного комплекса. Увеличилось поголовье скота и производство основных видов продукции животноводства и растениеводства. </w:t>
      </w:r>
    </w:p>
    <w:bookmarkEnd w:id="14"/>
    <w:bookmarkStart w:name="z22" w:id="15"/>
    <w:p>
      <w:pPr>
        <w:spacing w:after="0"/>
        <w:ind w:left="0"/>
        <w:jc w:val="both"/>
      </w:pPr>
      <w:r>
        <w:rPr>
          <w:rFonts w:ascii="Times New Roman"/>
          <w:b w:val="false"/>
          <w:i w:val="false"/>
          <w:color w:val="000000"/>
          <w:sz w:val="28"/>
        </w:rPr>
        <w:t>
      6. Земли города составляет 858 872 гектар, из них земли сельскохозяйственного назначения 538 148 гектар, что составляет 63 %, земли населенных пунктов составляют 74 538 гектар, что составляет 8,7 %, земли лесного фонда 983 гектар, водного фонда-5 231 гектар, особо охраняемых природных территорий составляют 2 263 гектар, земли запаса составляют 228 630 гектар, земли промышленности, транспорта, связи, космической деятельности, национальной безопасности, обороны и иного не сельскохозяйственного назначения составляют 8 179 гектар.</w:t>
      </w:r>
    </w:p>
    <w:bookmarkEnd w:id="15"/>
    <w:bookmarkStart w:name="z23" w:id="16"/>
    <w:p>
      <w:pPr>
        <w:spacing w:after="0"/>
        <w:ind w:left="0"/>
        <w:jc w:val="both"/>
      </w:pPr>
      <w:r>
        <w:rPr>
          <w:rFonts w:ascii="Times New Roman"/>
          <w:b w:val="false"/>
          <w:i w:val="false"/>
          <w:color w:val="000000"/>
          <w:sz w:val="28"/>
        </w:rPr>
        <w:t xml:space="preserve">
      7. Составляющей устойчивого развития отрасли является рациональное использование земель сельскохозяйственного значения. </w:t>
      </w:r>
    </w:p>
    <w:bookmarkEnd w:id="16"/>
    <w:bookmarkStart w:name="z24" w:id="17"/>
    <w:p>
      <w:pPr>
        <w:spacing w:after="0"/>
        <w:ind w:left="0"/>
        <w:jc w:val="both"/>
      </w:pPr>
      <w:r>
        <w:rPr>
          <w:rFonts w:ascii="Times New Roman"/>
          <w:b w:val="false"/>
          <w:i w:val="false"/>
          <w:color w:val="000000"/>
          <w:sz w:val="28"/>
        </w:rPr>
        <w:t>
      8.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плодородия почв и мелиоративного состояния земель.</w:t>
      </w:r>
    </w:p>
    <w:bookmarkEnd w:id="17"/>
    <w:bookmarkStart w:name="z25" w:id="18"/>
    <w:p>
      <w:pPr>
        <w:spacing w:after="0"/>
        <w:ind w:left="0"/>
        <w:jc w:val="both"/>
      </w:pPr>
      <w:r>
        <w:rPr>
          <w:rFonts w:ascii="Times New Roman"/>
          <w:b w:val="false"/>
          <w:i w:val="false"/>
          <w:color w:val="000000"/>
          <w:sz w:val="28"/>
        </w:rPr>
        <w:t xml:space="preserve">
      9. Для пастбищепользователей эффективное использование пастбищ без их деградации является главной задачей. </w:t>
      </w:r>
    </w:p>
    <w:bookmarkEnd w:id="18"/>
    <w:bookmarkStart w:name="z26" w:id="19"/>
    <w:p>
      <w:pPr>
        <w:spacing w:after="0"/>
        <w:ind w:left="0"/>
        <w:jc w:val="both"/>
      </w:pPr>
      <w:r>
        <w:rPr>
          <w:rFonts w:ascii="Times New Roman"/>
          <w:b w:val="false"/>
          <w:i w:val="false"/>
          <w:color w:val="000000"/>
          <w:sz w:val="28"/>
        </w:rPr>
        <w:t xml:space="preserve">
      10. В связи с этим, разработан План по управлению пастбищами и их использованию на 2018 год, схема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 </w:t>
      </w:r>
    </w:p>
    <w:bookmarkEnd w:id="19"/>
    <w:bookmarkStart w:name="z27" w:id="20"/>
    <w:p>
      <w:pPr>
        <w:spacing w:after="0"/>
        <w:ind w:left="0"/>
        <w:jc w:val="left"/>
      </w:pPr>
      <w:r>
        <w:rPr>
          <w:rFonts w:ascii="Times New Roman"/>
          <w:b/>
          <w:i w:val="false"/>
          <w:color w:val="000000"/>
        </w:rPr>
        <w:t xml:space="preserve"> Глава 2. Общие сведения</w:t>
      </w:r>
    </w:p>
    <w:bookmarkEnd w:id="20"/>
    <w:bookmarkStart w:name="z28" w:id="21"/>
    <w:p>
      <w:pPr>
        <w:spacing w:after="0"/>
        <w:ind w:left="0"/>
        <w:jc w:val="both"/>
      </w:pPr>
      <w:r>
        <w:rPr>
          <w:rFonts w:ascii="Times New Roman"/>
          <w:b w:val="false"/>
          <w:i w:val="false"/>
          <w:color w:val="000000"/>
          <w:sz w:val="28"/>
        </w:rPr>
        <w:t>
      11. Земли города Жезказган расположены в Карагандинской области и включают территорию города Жезказган и 3 сельских округа - Талапский сельский округ с центром в селе Талап, Кенгирский сельский округ - центр село Кенгир, Сарыкенгирский сельский округ- центр село Малшыбай.</w:t>
      </w:r>
    </w:p>
    <w:bookmarkEnd w:id="21"/>
    <w:bookmarkStart w:name="z29" w:id="22"/>
    <w:p>
      <w:pPr>
        <w:spacing w:after="0"/>
        <w:ind w:left="0"/>
        <w:jc w:val="both"/>
      </w:pPr>
      <w:r>
        <w:rPr>
          <w:rFonts w:ascii="Times New Roman"/>
          <w:b w:val="false"/>
          <w:i w:val="false"/>
          <w:color w:val="000000"/>
          <w:sz w:val="28"/>
        </w:rPr>
        <w:t xml:space="preserve">
      12. Земли сельских округов даны в пользование из земель Улытауского района. Земли города Жезказган граничат с Улытауским районом. </w:t>
      </w:r>
    </w:p>
    <w:bookmarkEnd w:id="22"/>
    <w:bookmarkStart w:name="z30" w:id="23"/>
    <w:p>
      <w:pPr>
        <w:spacing w:after="0"/>
        <w:ind w:left="0"/>
        <w:jc w:val="both"/>
      </w:pPr>
      <w:r>
        <w:rPr>
          <w:rFonts w:ascii="Times New Roman"/>
          <w:b w:val="false"/>
          <w:i w:val="false"/>
          <w:color w:val="000000"/>
          <w:sz w:val="28"/>
        </w:rPr>
        <w:t>
      13. По состоянию на 1 ноября 2017 года земельный фонд города Жезказган составляет 858872 гектар, из них 538 148 гектар земли сельскохозяйственного назначения, пастбища составляют 534 446 гектар.</w:t>
      </w:r>
    </w:p>
    <w:bookmarkEnd w:id="23"/>
    <w:bookmarkStart w:name="z31" w:id="24"/>
    <w:p>
      <w:pPr>
        <w:spacing w:after="0"/>
        <w:ind w:left="0"/>
        <w:jc w:val="both"/>
      </w:pPr>
      <w:r>
        <w:rPr>
          <w:rFonts w:ascii="Times New Roman"/>
          <w:b w:val="false"/>
          <w:i w:val="false"/>
          <w:color w:val="000000"/>
          <w:sz w:val="28"/>
        </w:rPr>
        <w:t>
      14. По состоянию на 1 января 2018 года по данным похозяйственного учета на административной территории насчитывается 5 239 домохозяйств, из которых 365 домохозяйств имеют скот и птицу. Зарегистрировано 238 крестьянских хозяйств, осуществляющих деятельность без образования юридического лица.</w:t>
      </w:r>
    </w:p>
    <w:bookmarkEnd w:id="24"/>
    <w:bookmarkStart w:name="z32" w:id="25"/>
    <w:p>
      <w:pPr>
        <w:spacing w:after="0"/>
        <w:ind w:left="0"/>
        <w:jc w:val="both"/>
      </w:pPr>
      <w:r>
        <w:rPr>
          <w:rFonts w:ascii="Times New Roman"/>
          <w:b w:val="false"/>
          <w:i w:val="false"/>
          <w:color w:val="000000"/>
          <w:sz w:val="28"/>
        </w:rPr>
        <w:t>
      15. Содержание скота в основном полустойловое. Пастбищный период начинается в конце апреля- начале мая и заканчивается в октябре-начале ноября. Зимнее содержание стойловое. Корма на стойловый период частично заготавливаются с природных сенокосов.</w:t>
      </w:r>
    </w:p>
    <w:bookmarkEnd w:id="25"/>
    <w:bookmarkStart w:name="z33" w:id="26"/>
    <w:p>
      <w:pPr>
        <w:spacing w:after="0"/>
        <w:ind w:left="0"/>
        <w:jc w:val="left"/>
      </w:pPr>
      <w:r>
        <w:rPr>
          <w:rFonts w:ascii="Times New Roman"/>
          <w:b/>
          <w:i w:val="false"/>
          <w:color w:val="000000"/>
        </w:rPr>
        <w:t xml:space="preserve"> Глава 3. Климат</w:t>
      </w:r>
    </w:p>
    <w:bookmarkEnd w:id="26"/>
    <w:bookmarkStart w:name="z34" w:id="27"/>
    <w:p>
      <w:pPr>
        <w:spacing w:after="0"/>
        <w:ind w:left="0"/>
        <w:jc w:val="both"/>
      </w:pPr>
      <w:r>
        <w:rPr>
          <w:rFonts w:ascii="Times New Roman"/>
          <w:b w:val="false"/>
          <w:i w:val="false"/>
          <w:color w:val="000000"/>
          <w:sz w:val="28"/>
        </w:rPr>
        <w:t>
      16. Климатические условия являются важнейшим фактором формирования и развития естественных ландшафтов Центрального Казахстана, в том числе в формировании и развитии почвенного покрова.</w:t>
      </w:r>
    </w:p>
    <w:bookmarkEnd w:id="27"/>
    <w:bookmarkStart w:name="z35" w:id="28"/>
    <w:p>
      <w:pPr>
        <w:spacing w:after="0"/>
        <w:ind w:left="0"/>
        <w:jc w:val="both"/>
      </w:pPr>
      <w:r>
        <w:rPr>
          <w:rFonts w:ascii="Times New Roman"/>
          <w:b w:val="false"/>
          <w:i w:val="false"/>
          <w:color w:val="000000"/>
          <w:sz w:val="28"/>
        </w:rPr>
        <w:t>
      17. Земли города Жезказгана расположена в зоне полупустыни с резко выраженным континентальным климатом, для которого характерны большие амплитудные колебания температуры как по сезонам года, так и в течение суток, с суровой, продолжительной зимой. Климат резко континентальный, характеризуется небольшим количеством осадков, сухим и жарким летом, суровой холодной зимой, сильными ветрами и небольшим снежным покровом. Январь самый холодный месяц, среднемесячная температура воздуха -15º-16 ºС, самый жаркий месяц июль, среднемесячная температура воздуха +23º+24 ºС. Продолжительность безморозного периода 128 дней. Среднегодовое количество осадков согласно данных метеостанции города Жезказган составляет 150 мм. Господствующее направление ветров восточное, северное и северо-восточное.</w:t>
      </w:r>
    </w:p>
    <w:bookmarkEnd w:id="28"/>
    <w:bookmarkStart w:name="z36" w:id="29"/>
    <w:p>
      <w:pPr>
        <w:spacing w:after="0"/>
        <w:ind w:left="0"/>
        <w:jc w:val="both"/>
      </w:pPr>
      <w:r>
        <w:rPr>
          <w:rFonts w:ascii="Times New Roman"/>
          <w:b w:val="false"/>
          <w:i w:val="false"/>
          <w:color w:val="000000"/>
          <w:sz w:val="28"/>
        </w:rPr>
        <w:t>
       18. Весьма важными показателями, характеризующими климат, являются: среднемесячные температуры воздуха, среднегодовые температуры воздуха. Резкая континентальность климата обуславливает большую амплитуду температуры воздуха между максимальным значением ее в июле и минимальным значением в январе, которая составляет примерно 40ºС. Весьма значительны также амплитуды колебания температуры воздуха в течение суток. Средняя многолетняя температура воздуха составляет +2,8ºС. Обеспеченность территории теплом достаточная. Продолжительность вегетационного периода по многолетним наблюдениям составляет 165 дней.</w:t>
      </w:r>
    </w:p>
    <w:bookmarkEnd w:id="29"/>
    <w:bookmarkStart w:name="z37" w:id="30"/>
    <w:p>
      <w:pPr>
        <w:spacing w:after="0"/>
        <w:ind w:left="0"/>
        <w:jc w:val="both"/>
      </w:pPr>
      <w:r>
        <w:rPr>
          <w:rFonts w:ascii="Times New Roman"/>
          <w:b w:val="false"/>
          <w:i w:val="false"/>
          <w:color w:val="000000"/>
          <w:sz w:val="28"/>
        </w:rPr>
        <w:t xml:space="preserve">
      19. По многолетним данным среднегодовое количество осадков составляет 150 миллиметров, что свидетельствует о засушливости климата. </w:t>
      </w:r>
    </w:p>
    <w:bookmarkEnd w:id="30"/>
    <w:bookmarkStart w:name="z38" w:id="31"/>
    <w:p>
      <w:pPr>
        <w:spacing w:after="0"/>
        <w:ind w:left="0"/>
        <w:jc w:val="both"/>
      </w:pPr>
      <w:r>
        <w:rPr>
          <w:rFonts w:ascii="Times New Roman"/>
          <w:b w:val="false"/>
          <w:i w:val="false"/>
          <w:color w:val="000000"/>
          <w:sz w:val="28"/>
        </w:rPr>
        <w:t xml:space="preserve">
      20. В наиболее влажные годы количество осадков выпадает до 183 миллиметров в год, в наиболее засушливые годы количество осадков составляет 100 - 200 миллиметров в год. </w:t>
      </w:r>
    </w:p>
    <w:bookmarkEnd w:id="31"/>
    <w:bookmarkStart w:name="z39" w:id="32"/>
    <w:p>
      <w:pPr>
        <w:spacing w:after="0"/>
        <w:ind w:left="0"/>
        <w:jc w:val="both"/>
      </w:pPr>
      <w:r>
        <w:rPr>
          <w:rFonts w:ascii="Times New Roman"/>
          <w:b w:val="false"/>
          <w:i w:val="false"/>
          <w:color w:val="000000"/>
          <w:sz w:val="28"/>
        </w:rPr>
        <w:t>
      21. Выпадение осадков носит сезонный характер. Максимум осадков выпадает в июне – августе. Летние осадки чаще носят ливневый характер, редко - обложной.</w:t>
      </w:r>
    </w:p>
    <w:bookmarkEnd w:id="32"/>
    <w:bookmarkStart w:name="z40" w:id="33"/>
    <w:p>
      <w:pPr>
        <w:spacing w:after="0"/>
        <w:ind w:left="0"/>
        <w:jc w:val="both"/>
      </w:pPr>
      <w:r>
        <w:rPr>
          <w:rFonts w:ascii="Times New Roman"/>
          <w:b w:val="false"/>
          <w:i w:val="false"/>
          <w:color w:val="000000"/>
          <w:sz w:val="28"/>
        </w:rPr>
        <w:t>
      22. Зимние осадки составляют примерно 20% среднегодового количества осадков. Средняя скорость ветра в зимние месяцы 4 - 6 метров в секунду. Постоянно дующие ветры являются неблагоприятным климатическим фактором.</w:t>
      </w:r>
    </w:p>
    <w:bookmarkEnd w:id="33"/>
    <w:bookmarkStart w:name="z41" w:id="34"/>
    <w:p>
      <w:pPr>
        <w:spacing w:after="0"/>
        <w:ind w:left="0"/>
        <w:jc w:val="both"/>
      </w:pPr>
      <w:r>
        <w:rPr>
          <w:rFonts w:ascii="Times New Roman"/>
          <w:b w:val="false"/>
          <w:i w:val="false"/>
          <w:color w:val="000000"/>
          <w:sz w:val="28"/>
        </w:rPr>
        <w:t>
      23. Данные климатические условия: резкие колебания сезонных и суточных температур, незначительное количество атмосферных осадков и значительная сухость воздуха, являются неблагоприятными для возделывания теплолюбивых и влаголюбивых сельскохозяйственных культур обуславливают развитие специфического сухостепного растительного покрова на плакорных участках.</w:t>
      </w:r>
    </w:p>
    <w:bookmarkEnd w:id="34"/>
    <w:bookmarkStart w:name="z42" w:id="35"/>
    <w:p>
      <w:pPr>
        <w:spacing w:after="0"/>
        <w:ind w:left="0"/>
        <w:jc w:val="left"/>
      </w:pPr>
      <w:r>
        <w:rPr>
          <w:rFonts w:ascii="Times New Roman"/>
          <w:b/>
          <w:i w:val="false"/>
          <w:color w:val="000000"/>
        </w:rPr>
        <w:t xml:space="preserve"> Глава 4. Рельеф</w:t>
      </w:r>
    </w:p>
    <w:bookmarkEnd w:id="35"/>
    <w:bookmarkStart w:name="z43" w:id="36"/>
    <w:p>
      <w:pPr>
        <w:spacing w:after="0"/>
        <w:ind w:left="0"/>
        <w:jc w:val="both"/>
      </w:pPr>
      <w:r>
        <w:rPr>
          <w:rFonts w:ascii="Times New Roman"/>
          <w:b w:val="false"/>
          <w:i w:val="false"/>
          <w:color w:val="000000"/>
          <w:sz w:val="28"/>
        </w:rPr>
        <w:t>
      24. Земли города Жезказгана расположена в зоне Центрального Казахского мелкосопочника, которая представляет собой разрушенную горную страну. Поверхность представлена сглаженным мелкосопочником, в восточной части сглаженный мелкосопочник переходит в платообразную равнину. Вся западная часть территории представлена сопками. Восточная часть территории имеет более сглаженный рельеф, а межсопочные и ложбины более обширны. Здесь расположены участки, наиболее пригодные по рельефу для развития земледелия. Остальная территория пригодна для использования как пастбища. Долина рек Жезды и Каракенгир представляет собой довольно выравненный участок где расположены основные пастбищные массивы округов</w:t>
      </w:r>
    </w:p>
    <w:bookmarkEnd w:id="36"/>
    <w:bookmarkStart w:name="z44" w:id="37"/>
    <w:p>
      <w:pPr>
        <w:spacing w:after="0"/>
        <w:ind w:left="0"/>
        <w:jc w:val="both"/>
      </w:pPr>
      <w:r>
        <w:rPr>
          <w:rFonts w:ascii="Times New Roman"/>
          <w:b w:val="false"/>
          <w:i w:val="false"/>
          <w:color w:val="000000"/>
          <w:sz w:val="28"/>
        </w:rPr>
        <w:t xml:space="preserve">
      25. Земли города можно разделить на следующие типы рельефа: </w:t>
      </w:r>
    </w:p>
    <w:bookmarkEnd w:id="37"/>
    <w:bookmarkStart w:name="z45" w:id="38"/>
    <w:p>
      <w:pPr>
        <w:spacing w:after="0"/>
        <w:ind w:left="0"/>
        <w:jc w:val="both"/>
      </w:pPr>
      <w:r>
        <w:rPr>
          <w:rFonts w:ascii="Times New Roman"/>
          <w:b w:val="false"/>
          <w:i w:val="false"/>
          <w:color w:val="000000"/>
          <w:sz w:val="28"/>
        </w:rPr>
        <w:t xml:space="preserve">
      1) мелкосопочник и невысокие горы; </w:t>
      </w:r>
    </w:p>
    <w:bookmarkEnd w:id="38"/>
    <w:bookmarkStart w:name="z46" w:id="39"/>
    <w:p>
      <w:pPr>
        <w:spacing w:after="0"/>
        <w:ind w:left="0"/>
        <w:jc w:val="both"/>
      </w:pPr>
      <w:r>
        <w:rPr>
          <w:rFonts w:ascii="Times New Roman"/>
          <w:b w:val="false"/>
          <w:i w:val="false"/>
          <w:color w:val="000000"/>
          <w:sz w:val="28"/>
        </w:rPr>
        <w:t xml:space="preserve">
      2) волнисто - увалистые и слабоволнистые равнины; </w:t>
      </w:r>
    </w:p>
    <w:bookmarkEnd w:id="39"/>
    <w:bookmarkStart w:name="z47" w:id="40"/>
    <w:p>
      <w:pPr>
        <w:spacing w:after="0"/>
        <w:ind w:left="0"/>
        <w:jc w:val="both"/>
      </w:pPr>
      <w:r>
        <w:rPr>
          <w:rFonts w:ascii="Times New Roman"/>
          <w:b w:val="false"/>
          <w:i w:val="false"/>
          <w:color w:val="000000"/>
          <w:sz w:val="28"/>
        </w:rPr>
        <w:t>
      3) долины рек и ручьев.</w:t>
      </w:r>
    </w:p>
    <w:bookmarkEnd w:id="40"/>
    <w:bookmarkStart w:name="z48" w:id="41"/>
    <w:p>
      <w:pPr>
        <w:spacing w:after="0"/>
        <w:ind w:left="0"/>
        <w:jc w:val="both"/>
      </w:pPr>
      <w:r>
        <w:rPr>
          <w:rFonts w:ascii="Times New Roman"/>
          <w:b w:val="false"/>
          <w:i w:val="false"/>
          <w:color w:val="000000"/>
          <w:sz w:val="28"/>
        </w:rPr>
        <w:t>
      26. Обширные межсопочные пространства занимают слабоволнистые равнины, расчлененные руслами временных водотоков. Участки равнин расчленены многочисленными выположенными ложбинами и потяжинами глубиной в 2 - 4 метра, которые усиливают волнистость рельефа.</w:t>
      </w:r>
    </w:p>
    <w:bookmarkEnd w:id="41"/>
    <w:bookmarkStart w:name="z49" w:id="42"/>
    <w:p>
      <w:pPr>
        <w:spacing w:after="0"/>
        <w:ind w:left="0"/>
        <w:jc w:val="both"/>
      </w:pPr>
      <w:r>
        <w:rPr>
          <w:rFonts w:ascii="Times New Roman"/>
          <w:b w:val="false"/>
          <w:i w:val="false"/>
          <w:color w:val="000000"/>
          <w:sz w:val="28"/>
        </w:rPr>
        <w:t>
      27. Довольно часто встречаются волнисто - увалистые равнины, на которых без всякой закономерности и порядка возвышаются холмы, иногда довольно значительные, затрудняющие распашку этих массивов.</w:t>
      </w:r>
    </w:p>
    <w:bookmarkEnd w:id="42"/>
    <w:bookmarkStart w:name="z50" w:id="43"/>
    <w:p>
      <w:pPr>
        <w:spacing w:after="0"/>
        <w:ind w:left="0"/>
        <w:jc w:val="left"/>
      </w:pPr>
      <w:r>
        <w:rPr>
          <w:rFonts w:ascii="Times New Roman"/>
          <w:b/>
          <w:i w:val="false"/>
          <w:color w:val="000000"/>
        </w:rPr>
        <w:t xml:space="preserve"> Глава 5. Растительность</w:t>
      </w:r>
    </w:p>
    <w:bookmarkEnd w:id="43"/>
    <w:bookmarkStart w:name="z51" w:id="44"/>
    <w:p>
      <w:pPr>
        <w:spacing w:after="0"/>
        <w:ind w:left="0"/>
        <w:jc w:val="both"/>
      </w:pPr>
      <w:r>
        <w:rPr>
          <w:rFonts w:ascii="Times New Roman"/>
          <w:b w:val="false"/>
          <w:i w:val="false"/>
          <w:color w:val="000000"/>
          <w:sz w:val="28"/>
        </w:rPr>
        <w:t xml:space="preserve">
      28. Естественная растительность административной территории довольно однообразна и представлена главным образом степными злаками, местами разнотравьем по понижениям и на равнинных участках. Растительность низкорослая и разряженная, образует незамкнутый покров. Иногда на поверхности почв встречаются микропонижения занятые луговыми почвами. Они ясно выделяются на окружающем фоне ярким луговым растением- брунец, пырей- реже солодка. В селькохозяйственном отношении перечисленные растительные комплексы используется для пастьбы овец, лошадей и верблюдов. На зональных бурых почвах развита типчаково - ковыльная и ковыльково – типчаковая-полынная растительность разной степени развития. </w:t>
      </w:r>
    </w:p>
    <w:bookmarkEnd w:id="44"/>
    <w:bookmarkStart w:name="z52" w:id="45"/>
    <w:p>
      <w:pPr>
        <w:spacing w:after="0"/>
        <w:ind w:left="0"/>
        <w:jc w:val="both"/>
      </w:pPr>
      <w:r>
        <w:rPr>
          <w:rFonts w:ascii="Times New Roman"/>
          <w:b w:val="false"/>
          <w:i w:val="false"/>
          <w:color w:val="000000"/>
          <w:sz w:val="28"/>
        </w:rPr>
        <w:t>
      29. В травостое преобладают следующие виды: брунец, пырей, овсец, ковыль - волосатик, ковыль, типчак Травостой двух, трехъярусный. Типчак хорошо отрастает после вытаптывания скотом. Осенью дает хорошую отаву. Отличается высокой засухоустойчивостью и морозостойкостью.</w:t>
      </w:r>
    </w:p>
    <w:bookmarkEnd w:id="45"/>
    <w:bookmarkStart w:name="z53" w:id="46"/>
    <w:p>
      <w:pPr>
        <w:spacing w:after="0"/>
        <w:ind w:left="0"/>
        <w:jc w:val="both"/>
      </w:pPr>
      <w:r>
        <w:rPr>
          <w:rFonts w:ascii="Times New Roman"/>
          <w:b w:val="false"/>
          <w:i w:val="false"/>
          <w:color w:val="000000"/>
          <w:sz w:val="28"/>
        </w:rPr>
        <w:t>
      30. На почвах с дополнительным поверхностным увлажнением в нижней трети пологих склонов, по днищам межсопочных долин произрастает та же растительность, но более развитая, с большим проективным покрытием и с большим участием разнотравья.</w:t>
      </w:r>
    </w:p>
    <w:bookmarkEnd w:id="46"/>
    <w:bookmarkStart w:name="z54" w:id="47"/>
    <w:p>
      <w:pPr>
        <w:spacing w:after="0"/>
        <w:ind w:left="0"/>
        <w:jc w:val="both"/>
      </w:pPr>
      <w:r>
        <w:rPr>
          <w:rFonts w:ascii="Times New Roman"/>
          <w:b w:val="false"/>
          <w:i w:val="false"/>
          <w:color w:val="000000"/>
          <w:sz w:val="28"/>
        </w:rPr>
        <w:t>
      31. Кроме травянистой растительности по склонам сопок и в межсопочных долинах произрастают кустарники: таволга зверобоелистная, карагана. На зональных почвах преобладают следующие растительные ассоциации: типчаково - ковыльковые, типчаково - тырсовые, типчаково - холоднополынные, типчаково - разнотравные и другие.</w:t>
      </w:r>
    </w:p>
    <w:bookmarkEnd w:id="47"/>
    <w:bookmarkStart w:name="z55" w:id="48"/>
    <w:p>
      <w:pPr>
        <w:spacing w:after="0"/>
        <w:ind w:left="0"/>
        <w:jc w:val="both"/>
      </w:pPr>
      <w:r>
        <w:rPr>
          <w:rFonts w:ascii="Times New Roman"/>
          <w:b w:val="false"/>
          <w:i w:val="false"/>
          <w:color w:val="000000"/>
          <w:sz w:val="28"/>
        </w:rPr>
        <w:t>
      32. Основной тип растительности – типчаково – ковыльно - полынный, часто присутствует карагана и таволга. Проективное покрытие составляет 40 - 50%. В межсопочных понижениях, поймах речек и ручьев, находящихся в условиях повышенного увлажнения развивается луговая растительность: пырей ползучий, тимофеевка, солодка голая, полевица белая, костер безостый, кровохлебка лекарственная, мышиный горошек, клевер пятилистный и другие растения. Травостой весьма сомкнутый, проективное покрытие может достигать 90%. На засоленных луговых и лугово - каштановых почвах в травостое преобладают грубостебельные злаки: чий и волоснец.</w:t>
      </w:r>
    </w:p>
    <w:bookmarkEnd w:id="48"/>
    <w:bookmarkStart w:name="z56" w:id="49"/>
    <w:p>
      <w:pPr>
        <w:spacing w:after="0"/>
        <w:ind w:left="0"/>
        <w:jc w:val="both"/>
      </w:pPr>
      <w:r>
        <w:rPr>
          <w:rFonts w:ascii="Times New Roman"/>
          <w:b w:val="false"/>
          <w:i w:val="false"/>
          <w:color w:val="000000"/>
          <w:sz w:val="28"/>
        </w:rPr>
        <w:t>
      33. На солонцах и сильносолонцеватых почвах растительность изрежена. Здесь преобладают полынь черная, камфоросма марсельская, вострец. Поверхность солончаков занята солелюбивой растительностью: бескильница, лебеда бородавчатая, различные солянки, чий.</w:t>
      </w:r>
    </w:p>
    <w:bookmarkEnd w:id="49"/>
    <w:bookmarkStart w:name="z57" w:id="50"/>
    <w:p>
      <w:pPr>
        <w:spacing w:after="0"/>
        <w:ind w:left="0"/>
        <w:jc w:val="both"/>
      </w:pPr>
      <w:r>
        <w:rPr>
          <w:rFonts w:ascii="Times New Roman"/>
          <w:b w:val="false"/>
          <w:i w:val="false"/>
          <w:color w:val="000000"/>
          <w:sz w:val="28"/>
        </w:rPr>
        <w:t>
      34. Ковыльные пастбища на территории округов распространены повсеместно, наиболее часто встречаются ковыль тырса и ковылок, образующие следующие растительные асоциации: ковылково - типчаковые, тырсово - разнотравные и другие.</w:t>
      </w:r>
    </w:p>
    <w:bookmarkEnd w:id="50"/>
    <w:bookmarkStart w:name="z58" w:id="51"/>
    <w:p>
      <w:pPr>
        <w:spacing w:after="0"/>
        <w:ind w:left="0"/>
        <w:jc w:val="both"/>
      </w:pPr>
      <w:r>
        <w:rPr>
          <w:rFonts w:ascii="Times New Roman"/>
          <w:b w:val="false"/>
          <w:i w:val="false"/>
          <w:color w:val="000000"/>
          <w:sz w:val="28"/>
        </w:rPr>
        <w:t>
      35. Широкое распространение получили полынные и полынно - злаковые группировки: типчаково - холоднополынные, типчаково - разнополынные и другие.</w:t>
      </w:r>
    </w:p>
    <w:bookmarkEnd w:id="51"/>
    <w:bookmarkStart w:name="z59" w:id="52"/>
    <w:p>
      <w:pPr>
        <w:spacing w:after="0"/>
        <w:ind w:left="0"/>
        <w:jc w:val="both"/>
      </w:pPr>
      <w:r>
        <w:rPr>
          <w:rFonts w:ascii="Times New Roman"/>
          <w:b w:val="false"/>
          <w:i w:val="false"/>
          <w:color w:val="000000"/>
          <w:sz w:val="28"/>
        </w:rPr>
        <w:t>
      36. На лугово - каштановых почвах распространенны волоснецово - типчаковые, волоснецово - злаковые ассоциации растительности. В местах избыточного увлажнения на луговых и лугово - болотных почвах встречаются осоковые ассоциации, иногда с участием луговых злаков.</w:t>
      </w:r>
    </w:p>
    <w:bookmarkEnd w:id="52"/>
    <w:bookmarkStart w:name="z60" w:id="53"/>
    <w:p>
      <w:pPr>
        <w:spacing w:after="0"/>
        <w:ind w:left="0"/>
        <w:jc w:val="left"/>
      </w:pPr>
      <w:r>
        <w:rPr>
          <w:rFonts w:ascii="Times New Roman"/>
          <w:b/>
          <w:i w:val="false"/>
          <w:color w:val="000000"/>
        </w:rPr>
        <w:t xml:space="preserve"> Глава 6. Гидрография, гидрология и обводненность</w:t>
      </w:r>
    </w:p>
    <w:bookmarkEnd w:id="53"/>
    <w:bookmarkStart w:name="z61" w:id="54"/>
    <w:p>
      <w:pPr>
        <w:spacing w:after="0"/>
        <w:ind w:left="0"/>
        <w:jc w:val="both"/>
      </w:pPr>
      <w:r>
        <w:rPr>
          <w:rFonts w:ascii="Times New Roman"/>
          <w:b w:val="false"/>
          <w:i w:val="false"/>
          <w:color w:val="000000"/>
          <w:sz w:val="28"/>
        </w:rPr>
        <w:t>
      37. Гидрография представлена реками Жиланды, Каракенгир, Жезды, рядом небольших речек и ручейков, колодцев и родников. Ширина долины реки 0,5-1 км, русло реки распадается на ряд извилистых протоков, питание реки происходит за счет весенних вод во время снеготаяния, в летний период реки питаются за счет подземных вод.</w:t>
      </w:r>
    </w:p>
    <w:bookmarkEnd w:id="54"/>
    <w:bookmarkStart w:name="z62" w:id="55"/>
    <w:p>
      <w:pPr>
        <w:spacing w:after="0"/>
        <w:ind w:left="0"/>
        <w:jc w:val="both"/>
      </w:pPr>
      <w:r>
        <w:rPr>
          <w:rFonts w:ascii="Times New Roman"/>
          <w:b w:val="false"/>
          <w:i w:val="false"/>
          <w:color w:val="000000"/>
          <w:sz w:val="28"/>
        </w:rPr>
        <w:t>
      В черте города Жезказган расположено Кенгирское водохранилище, которое питается за счет реки Каракенгир, в Талапском сельском округе расположено Жездинское водохранилище .</w:t>
      </w:r>
    </w:p>
    <w:bookmarkEnd w:id="55"/>
    <w:bookmarkStart w:name="z63" w:id="56"/>
    <w:p>
      <w:pPr>
        <w:spacing w:after="0"/>
        <w:ind w:left="0"/>
        <w:jc w:val="both"/>
      </w:pPr>
      <w:r>
        <w:rPr>
          <w:rFonts w:ascii="Times New Roman"/>
          <w:b w:val="false"/>
          <w:i w:val="false"/>
          <w:color w:val="000000"/>
          <w:sz w:val="28"/>
        </w:rPr>
        <w:t xml:space="preserve">
      38. Подземные воды на административной территории города преимущественно трещинные, формируются повсеместно. Источником их питания являются атмосферные осадки, а также талые воды снежников. </w:t>
      </w:r>
    </w:p>
    <w:bookmarkEnd w:id="56"/>
    <w:bookmarkStart w:name="z64" w:id="57"/>
    <w:p>
      <w:pPr>
        <w:spacing w:after="0"/>
        <w:ind w:left="0"/>
        <w:jc w:val="both"/>
      </w:pPr>
      <w:r>
        <w:rPr>
          <w:rFonts w:ascii="Times New Roman"/>
          <w:b w:val="false"/>
          <w:i w:val="false"/>
          <w:color w:val="000000"/>
          <w:sz w:val="28"/>
        </w:rPr>
        <w:t xml:space="preserve">
      39. По химическому составу грунтовые воды пресные, от мягких до жестких, местами встречаются засоленные.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 </w:t>
      </w:r>
    </w:p>
    <w:bookmarkEnd w:id="57"/>
    <w:bookmarkStart w:name="z65" w:id="58"/>
    <w:p>
      <w:pPr>
        <w:spacing w:after="0"/>
        <w:ind w:left="0"/>
        <w:jc w:val="both"/>
      </w:pPr>
      <w:r>
        <w:rPr>
          <w:rFonts w:ascii="Times New Roman"/>
          <w:b w:val="false"/>
          <w:i w:val="false"/>
          <w:color w:val="000000"/>
          <w:sz w:val="28"/>
        </w:rPr>
        <w:t xml:space="preserve">
      40. Основное сельскохозяйственное водоснабжение базируется на поверхностных водах, а питьевое водоснабжение организовано за счет подземных вод. Подземные воды на террасах подходят близко к земной поверхности. </w:t>
      </w:r>
    </w:p>
    <w:bookmarkEnd w:id="58"/>
    <w:bookmarkStart w:name="z66" w:id="59"/>
    <w:p>
      <w:pPr>
        <w:spacing w:after="0"/>
        <w:ind w:left="0"/>
        <w:jc w:val="both"/>
      </w:pPr>
      <w:r>
        <w:rPr>
          <w:rFonts w:ascii="Times New Roman"/>
          <w:b w:val="false"/>
          <w:i w:val="false"/>
          <w:color w:val="000000"/>
          <w:sz w:val="28"/>
        </w:rPr>
        <w:t xml:space="preserve">
      41. Гидрографическая сеть развита во всех сельских округах. </w:t>
      </w:r>
    </w:p>
    <w:bookmarkEnd w:id="59"/>
    <w:bookmarkStart w:name="z67" w:id="60"/>
    <w:p>
      <w:pPr>
        <w:spacing w:after="0"/>
        <w:ind w:left="0"/>
        <w:jc w:val="both"/>
      </w:pPr>
      <w:r>
        <w:rPr>
          <w:rFonts w:ascii="Times New Roman"/>
          <w:b w:val="false"/>
          <w:i w:val="false"/>
          <w:color w:val="000000"/>
          <w:sz w:val="28"/>
        </w:rPr>
        <w:t xml:space="preserve">
      42. Реки Жыланды, Каракенгир, Жезды являются типичными реками с быстрым течением. Их сток составляет около 96% всего стока. В период весеннего половодья он увеличивается в 15-20 раз. В это время проходит до 80% годового стока. В межсезонном периоде мутность уменьшается в десятки раз. Вода в реках весной пресная (150-500 миллиграмм соли на литр). </w:t>
      </w:r>
    </w:p>
    <w:bookmarkEnd w:id="60"/>
    <w:bookmarkStart w:name="z68" w:id="61"/>
    <w:p>
      <w:pPr>
        <w:spacing w:after="0"/>
        <w:ind w:left="0"/>
        <w:jc w:val="both"/>
      </w:pPr>
      <w:r>
        <w:rPr>
          <w:rFonts w:ascii="Times New Roman"/>
          <w:b w:val="false"/>
          <w:i w:val="false"/>
          <w:color w:val="000000"/>
          <w:sz w:val="28"/>
        </w:rPr>
        <w:t xml:space="preserve">
      43. Водный режим этих рек характеризуется весенним половодьем. </w:t>
      </w:r>
    </w:p>
    <w:bookmarkEnd w:id="61"/>
    <w:bookmarkStart w:name="z69" w:id="62"/>
    <w:p>
      <w:pPr>
        <w:spacing w:after="0"/>
        <w:ind w:left="0"/>
        <w:jc w:val="both"/>
      </w:pPr>
      <w:r>
        <w:rPr>
          <w:rFonts w:ascii="Times New Roman"/>
          <w:b w:val="false"/>
          <w:i w:val="false"/>
          <w:color w:val="000000"/>
          <w:sz w:val="28"/>
        </w:rPr>
        <w:t>
      44. Наличие водных источников в полной мере не обеспечивают полную обводненность пастбищных угодий.</w:t>
      </w:r>
    </w:p>
    <w:bookmarkEnd w:id="62"/>
    <w:bookmarkStart w:name="z70" w:id="63"/>
    <w:p>
      <w:pPr>
        <w:spacing w:after="0"/>
        <w:ind w:left="0"/>
        <w:jc w:val="left"/>
      </w:pPr>
      <w:r>
        <w:rPr>
          <w:rFonts w:ascii="Times New Roman"/>
          <w:b/>
          <w:i w:val="false"/>
          <w:color w:val="000000"/>
        </w:rPr>
        <w:t xml:space="preserve"> Глава 7. Геоботаника</w:t>
      </w:r>
    </w:p>
    <w:bookmarkEnd w:id="63"/>
    <w:bookmarkStart w:name="z71" w:id="64"/>
    <w:p>
      <w:pPr>
        <w:spacing w:after="0"/>
        <w:ind w:left="0"/>
        <w:jc w:val="both"/>
      </w:pPr>
      <w:r>
        <w:rPr>
          <w:rFonts w:ascii="Times New Roman"/>
          <w:b w:val="false"/>
          <w:i w:val="false"/>
          <w:color w:val="000000"/>
          <w:sz w:val="28"/>
        </w:rPr>
        <w:t>
      45. На землях города Жезказган последнее полевое геоботаническое обследование проводилось на территории Жезказганской сельскохозяйственной опытной станции в 1986 году геоботаническим отрядом Жезказганского филиала института "Казгидрозем" .</w:t>
      </w:r>
    </w:p>
    <w:bookmarkEnd w:id="64"/>
    <w:bookmarkStart w:name="z72" w:id="65"/>
    <w:p>
      <w:pPr>
        <w:spacing w:after="0"/>
        <w:ind w:left="0"/>
        <w:jc w:val="both"/>
      </w:pPr>
      <w:r>
        <w:rPr>
          <w:rFonts w:ascii="Times New Roman"/>
          <w:b w:val="false"/>
          <w:i w:val="false"/>
          <w:color w:val="000000"/>
          <w:sz w:val="28"/>
        </w:rPr>
        <w:t>
      46. Административная территория земель города Жезказгана расположена в зоне полупустыни, в подзоне бурых, каштановых почв и относится к Центрально-Казахстанской провинции.</w:t>
      </w:r>
    </w:p>
    <w:bookmarkEnd w:id="65"/>
    <w:bookmarkStart w:name="z73" w:id="66"/>
    <w:p>
      <w:pPr>
        <w:spacing w:after="0"/>
        <w:ind w:left="0"/>
        <w:jc w:val="both"/>
      </w:pPr>
      <w:r>
        <w:rPr>
          <w:rFonts w:ascii="Times New Roman"/>
          <w:b w:val="false"/>
          <w:i w:val="false"/>
          <w:color w:val="000000"/>
          <w:sz w:val="28"/>
        </w:rPr>
        <w:t xml:space="preserve">
      47.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 </w:t>
      </w:r>
    </w:p>
    <w:bookmarkEnd w:id="66"/>
    <w:bookmarkStart w:name="z74" w:id="67"/>
    <w:p>
      <w:pPr>
        <w:spacing w:after="0"/>
        <w:ind w:left="0"/>
        <w:jc w:val="left"/>
      </w:pPr>
      <w:r>
        <w:rPr>
          <w:rFonts w:ascii="Times New Roman"/>
          <w:b/>
          <w:i w:val="false"/>
          <w:color w:val="000000"/>
        </w:rPr>
        <w:t xml:space="preserve"> Глава 8. Почвы</w:t>
      </w:r>
    </w:p>
    <w:bookmarkEnd w:id="67"/>
    <w:bookmarkStart w:name="z75" w:id="68"/>
    <w:p>
      <w:pPr>
        <w:spacing w:after="0"/>
        <w:ind w:left="0"/>
        <w:jc w:val="both"/>
      </w:pPr>
      <w:r>
        <w:rPr>
          <w:rFonts w:ascii="Times New Roman"/>
          <w:b w:val="false"/>
          <w:i w:val="false"/>
          <w:color w:val="000000"/>
          <w:sz w:val="28"/>
        </w:rPr>
        <w:t>
      48. Самыми распространенными почвами пастбищных угодий являются бурые почвы, 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 Зональным типом почв, распространенных на территории округа являются бурые почвы. Бурые почвы характеризуется невысоким содержанием гумуса (от 0,6 до 2,02%). Активный слой почвенного покрова предоставлен в основном среднесуглинистой разностью с включением мелкой гальки.</w:t>
      </w:r>
    </w:p>
    <w:bookmarkEnd w:id="68"/>
    <w:bookmarkStart w:name="z76" w:id="69"/>
    <w:p>
      <w:pPr>
        <w:spacing w:after="0"/>
        <w:ind w:left="0"/>
        <w:jc w:val="both"/>
      </w:pPr>
      <w:r>
        <w:rPr>
          <w:rFonts w:ascii="Times New Roman"/>
          <w:b w:val="false"/>
          <w:i w:val="false"/>
          <w:color w:val="000000"/>
          <w:sz w:val="28"/>
        </w:rPr>
        <w:t xml:space="preserve">
      49.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лугово-каштановые, луговые и лугово-болотные почвы. Данные почвы имеют более темно- окрашенный, более выраженный верхний гумусовый горизонт, содержание гумуса, как правило, значительно превышает содержание его в автоморфных темно-каштановых почвах. Часто эти почвы залегают в комплексе с луговымиили лугово-каштановыми солонцами, иногда в комплексе с солончаками луговыми или типичными. </w:t>
      </w:r>
    </w:p>
    <w:bookmarkEnd w:id="69"/>
    <w:bookmarkStart w:name="z77" w:id="70"/>
    <w:p>
      <w:pPr>
        <w:spacing w:after="0"/>
        <w:ind w:left="0"/>
        <w:jc w:val="left"/>
      </w:pPr>
      <w:r>
        <w:rPr>
          <w:rFonts w:ascii="Times New Roman"/>
          <w:b/>
          <w:i w:val="false"/>
          <w:color w:val="000000"/>
        </w:rPr>
        <w:t xml:space="preserve"> Глава 9. Состояние земельного фонда города и его использование</w:t>
      </w:r>
    </w:p>
    <w:bookmarkEnd w:id="70"/>
    <w:bookmarkStart w:name="z78" w:id="71"/>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71"/>
    <w:bookmarkStart w:name="z79" w:id="72"/>
    <w:p>
      <w:pPr>
        <w:spacing w:after="0"/>
        <w:ind w:left="0"/>
        <w:jc w:val="both"/>
      </w:pPr>
      <w:r>
        <w:rPr>
          <w:rFonts w:ascii="Times New Roman"/>
          <w:b w:val="false"/>
          <w:i w:val="false"/>
          <w:color w:val="000000"/>
          <w:sz w:val="28"/>
        </w:rPr>
        <w:t>
      50. По данным земельного баланса на 1 ноября 2017 года площадь, закрепленная за землями города, составляет 858 872 гектара. В зависимости от целевого назначения весь земельный фонд земель города распределяется по категориям.</w:t>
      </w:r>
    </w:p>
    <w:bookmarkEnd w:id="72"/>
    <w:bookmarkStart w:name="z80" w:id="73"/>
    <w:p>
      <w:pPr>
        <w:spacing w:after="0"/>
        <w:ind w:left="0"/>
        <w:jc w:val="both"/>
      </w:pPr>
      <w:r>
        <w:rPr>
          <w:rFonts w:ascii="Times New Roman"/>
          <w:b w:val="false"/>
          <w:i w:val="false"/>
          <w:color w:val="000000"/>
          <w:sz w:val="28"/>
        </w:rPr>
        <w:t>
      51. Из таблицы следует, что земли города составляют 858 872 гектар, из них земли сельскохозяйственного использования - 538 148 гектар, что составляет 63%, земли населенных пунктов составляют 74 538 гектар, что составляет 8,7 %, земли лесного фонда 983 гектар - 0,1 %, водного фонда-5 231 гектар -0,6 %, особо охраняемых природных территорий составляют 2 263 гектар – 0,3 % земли запаса составляют 228 630 гектар - 26,7%, земли промышленности, транспорта, связи, космической деятельности, национальной безопасности, обороны и иного несельскохозяйственного назначения составляют 8 179 гектар -0,9%.</w:t>
      </w:r>
    </w:p>
    <w:bookmarkEnd w:id="73"/>
    <w:bookmarkStart w:name="z81" w:id="74"/>
    <w:p>
      <w:pPr>
        <w:spacing w:after="0"/>
        <w:ind w:left="0"/>
        <w:jc w:val="both"/>
      </w:pPr>
      <w:r>
        <w:rPr>
          <w:rFonts w:ascii="Times New Roman"/>
          <w:b w:val="false"/>
          <w:i w:val="false"/>
          <w:color w:val="000000"/>
          <w:sz w:val="28"/>
        </w:rPr>
        <w:t>
      52. Земли сельскохозяйственного использования города Жезказган составляют 121 623 гектара. Практически все земли сельскохозяйственного использования находятся во временном возмездном долгосрочном землепользовании физических лиц.</w:t>
      </w:r>
    </w:p>
    <w:bookmarkEnd w:id="74"/>
    <w:bookmarkStart w:name="z82" w:id="75"/>
    <w:p>
      <w:pPr>
        <w:spacing w:after="0"/>
        <w:ind w:left="0"/>
        <w:jc w:val="both"/>
      </w:pPr>
      <w:r>
        <w:rPr>
          <w:rFonts w:ascii="Times New Roman"/>
          <w:b w:val="false"/>
          <w:i w:val="false"/>
          <w:color w:val="000000"/>
          <w:sz w:val="28"/>
        </w:rPr>
        <w:t>
      53. Из земель сельскохозяйственного использования 99,1% (120 630 гектара) земли для ведения крестьянских хозяйств, 0,9% (993 гектар) земли для садоводства и дачного строительства.</w:t>
      </w:r>
    </w:p>
    <w:bookmarkEnd w:id="75"/>
    <w:bookmarkStart w:name="z83" w:id="76"/>
    <w:p>
      <w:pPr>
        <w:spacing w:after="0"/>
        <w:ind w:left="0"/>
        <w:jc w:val="both"/>
      </w:pPr>
      <w:r>
        <w:rPr>
          <w:rFonts w:ascii="Times New Roman"/>
          <w:b w:val="false"/>
          <w:i w:val="false"/>
          <w:color w:val="000000"/>
          <w:sz w:val="28"/>
        </w:rPr>
        <w:t xml:space="preserve">
      54. Земли населенных пунктов–город Жезказган, село Малшыбай, Талап составляют 74 538 гектара, это 8,7% от всей площади земель города Жезказган. </w:t>
      </w:r>
    </w:p>
    <w:bookmarkEnd w:id="76"/>
    <w:bookmarkStart w:name="z84" w:id="77"/>
    <w:p>
      <w:pPr>
        <w:spacing w:after="0"/>
        <w:ind w:left="0"/>
        <w:jc w:val="both"/>
      </w:pPr>
      <w:r>
        <w:rPr>
          <w:rFonts w:ascii="Times New Roman"/>
          <w:b w:val="false"/>
          <w:i w:val="false"/>
          <w:color w:val="000000"/>
          <w:sz w:val="28"/>
        </w:rPr>
        <w:t>
      55. В том числе, в состав земель населенных пунктов входят земли жилой застройки – 342 гектара, земли общественно- деловой застройки – 1 181 гектаров, земли для личного подсобного хозяйства- 180 гектар.</w:t>
      </w:r>
    </w:p>
    <w:bookmarkEnd w:id="77"/>
    <w:bookmarkStart w:name="z85" w:id="78"/>
    <w:p>
      <w:pPr>
        <w:spacing w:after="0"/>
        <w:ind w:left="0"/>
        <w:jc w:val="both"/>
      </w:pPr>
      <w:r>
        <w:rPr>
          <w:rFonts w:ascii="Times New Roman"/>
          <w:b w:val="false"/>
          <w:i w:val="false"/>
          <w:color w:val="000000"/>
          <w:sz w:val="28"/>
        </w:rPr>
        <w:t>
      56. Земли промышленности 8 179 гектаров, земли производственной застройки 6 513 гектаров, земли автомобильного транспорта – 965 гектаров, земли железнодорожного транспорта – 201 гектар, земли связи и энергетики – 7 гектар, это земли, занятые опорами воздушных линий, подземными линиями связи, подстанциями и другими сооружениями, необходимыми для их функционирования, земли обороны и иного несельскохозяйственного назначения – 493 гектара.</w:t>
      </w:r>
    </w:p>
    <w:bookmarkEnd w:id="78"/>
    <w:bookmarkStart w:name="z86" w:id="79"/>
    <w:p>
      <w:pPr>
        <w:spacing w:after="0"/>
        <w:ind w:left="0"/>
        <w:jc w:val="both"/>
      </w:pPr>
      <w:r>
        <w:rPr>
          <w:rFonts w:ascii="Times New Roman"/>
          <w:b w:val="false"/>
          <w:i w:val="false"/>
          <w:color w:val="000000"/>
          <w:sz w:val="28"/>
        </w:rPr>
        <w:t xml:space="preserve">
      57. В земли населенных пунктов вошли сельскохозяйственные угодья, земли занятые постройками, улицами, площадями, земли под водой и прочие земли, необходимые для организации жизнеобеспечения населения. </w:t>
      </w:r>
    </w:p>
    <w:bookmarkEnd w:id="79"/>
    <w:bookmarkStart w:name="z87" w:id="80"/>
    <w:p>
      <w:pPr>
        <w:spacing w:after="0"/>
        <w:ind w:left="0"/>
        <w:jc w:val="both"/>
      </w:pPr>
      <w:r>
        <w:rPr>
          <w:rFonts w:ascii="Times New Roman"/>
          <w:b w:val="false"/>
          <w:i w:val="false"/>
          <w:color w:val="000000"/>
          <w:sz w:val="28"/>
        </w:rPr>
        <w:t xml:space="preserve">
      58. Земли лесного фонда занимают 983 гектара, это 0,1% от территории земель города, используются для ведения лесного хозяйства. </w:t>
      </w:r>
    </w:p>
    <w:bookmarkEnd w:id="80"/>
    <w:bookmarkStart w:name="z88" w:id="81"/>
    <w:p>
      <w:pPr>
        <w:spacing w:after="0"/>
        <w:ind w:left="0"/>
        <w:jc w:val="both"/>
      </w:pPr>
      <w:r>
        <w:rPr>
          <w:rFonts w:ascii="Times New Roman"/>
          <w:b w:val="false"/>
          <w:i w:val="false"/>
          <w:color w:val="000000"/>
          <w:sz w:val="28"/>
        </w:rPr>
        <w:t xml:space="preserve">
      59. Земли водного фонда занимают площадь 5 231 гектар, что составляет 0,6 % от общей площади. Водный фонд представлен Кенгирским, Жездинским водохранилищами, реками Каракенгир, Жезды, в состав водного фонда переведены водоохранные полосы водных объектов, водные запасы которых частично используются для технических нужд и для водопоя скота. </w:t>
      </w:r>
    </w:p>
    <w:bookmarkEnd w:id="81"/>
    <w:bookmarkStart w:name="z89" w:id="82"/>
    <w:p>
      <w:pPr>
        <w:spacing w:after="0"/>
        <w:ind w:left="0"/>
        <w:jc w:val="both"/>
      </w:pPr>
      <w:r>
        <w:rPr>
          <w:rFonts w:ascii="Times New Roman"/>
          <w:b w:val="false"/>
          <w:i w:val="false"/>
          <w:color w:val="000000"/>
          <w:sz w:val="28"/>
        </w:rPr>
        <w:t xml:space="preserve">
      60. Почти все земли, пригодные для сельскохозяйственного использования, закреплены за землепользователями. Используются земли населенных пунктов, особенно пастбищные угодья. </w:t>
      </w:r>
    </w:p>
    <w:bookmarkEnd w:id="82"/>
    <w:bookmarkStart w:name="z90" w:id="83"/>
    <w:p>
      <w:pPr>
        <w:spacing w:after="0"/>
        <w:ind w:left="0"/>
        <w:jc w:val="left"/>
      </w:pPr>
      <w:r>
        <w:rPr>
          <w:rFonts w:ascii="Times New Roman"/>
          <w:b/>
          <w:i w:val="false"/>
          <w:color w:val="000000"/>
        </w:rPr>
        <w:t xml:space="preserve"> Параграф 2. Распределение земельного фонда по угодьям</w:t>
      </w:r>
    </w:p>
    <w:bookmarkEnd w:id="83"/>
    <w:bookmarkStart w:name="z91" w:id="84"/>
    <w:p>
      <w:pPr>
        <w:spacing w:after="0"/>
        <w:ind w:left="0"/>
        <w:jc w:val="both"/>
      </w:pPr>
      <w:r>
        <w:rPr>
          <w:rFonts w:ascii="Times New Roman"/>
          <w:b w:val="false"/>
          <w:i w:val="false"/>
          <w:color w:val="000000"/>
          <w:sz w:val="28"/>
        </w:rPr>
        <w:t>
      61. Площадь сельскохозяйственных угодий на землях города Жезказган с сельскими округами составляет 538 148 гектаров. Основную часть сельскохозяйственных угодий занимают пастбища и составляют 532 747 гектар, 98,9% от сельскохозяйственных угодий. Кроме того, пашни – 486 гектара, многолетние насаждения – 230 гектаров, сенокосы- 784 гектара, под огороды – 16 гектаров, залежи – 183 гектара, прочие угодья 3 702 гектара.</w:t>
      </w:r>
    </w:p>
    <w:bookmarkEnd w:id="84"/>
    <w:bookmarkStart w:name="z92" w:id="85"/>
    <w:p>
      <w:pPr>
        <w:spacing w:after="0"/>
        <w:ind w:left="0"/>
        <w:jc w:val="left"/>
      </w:pPr>
      <w:r>
        <w:rPr>
          <w:rFonts w:ascii="Times New Roman"/>
          <w:b/>
          <w:i w:val="false"/>
          <w:color w:val="000000"/>
        </w:rPr>
        <w:t xml:space="preserve"> Параграф 3. Использование территории земель города</w:t>
      </w:r>
    </w:p>
    <w:bookmarkEnd w:id="85"/>
    <w:bookmarkStart w:name="z93" w:id="86"/>
    <w:p>
      <w:pPr>
        <w:spacing w:after="0"/>
        <w:ind w:left="0"/>
        <w:jc w:val="both"/>
      </w:pPr>
      <w:r>
        <w:rPr>
          <w:rFonts w:ascii="Times New Roman"/>
          <w:b w:val="false"/>
          <w:i w:val="false"/>
          <w:color w:val="000000"/>
          <w:sz w:val="28"/>
        </w:rPr>
        <w:t>
      62. Общая площадь земель города Жезказган с сельскими округами составляет 858 872 гектара, из них площадь города Жезказган 176 097 гектаров, площадь запредельных территорий 682 775 гектара, в том числе сельскохозяйственные угодья – 829 473 гектара, под постройками находится 1 782 гектаров, под водой –7 937 гектаров, кустарники и прочие угодья составляют 309 гектаров, под дорогами, нарушенными землями, прочими угодьями находится 19 371 га.</w:t>
      </w:r>
    </w:p>
    <w:bookmarkEnd w:id="86"/>
    <w:bookmarkStart w:name="z94" w:id="87"/>
    <w:p>
      <w:pPr>
        <w:spacing w:after="0"/>
        <w:ind w:left="0"/>
        <w:jc w:val="both"/>
      </w:pPr>
      <w:r>
        <w:rPr>
          <w:rFonts w:ascii="Times New Roman"/>
          <w:b w:val="false"/>
          <w:i w:val="false"/>
          <w:color w:val="000000"/>
          <w:sz w:val="28"/>
        </w:rPr>
        <w:t xml:space="preserve">
      63. Расчет потребности в пастбищах проведен согласно норм нагрузки в соответствии с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№11064), на основании материалов геоботанических обследований. </w:t>
      </w:r>
    </w:p>
    <w:bookmarkEnd w:id="87"/>
    <w:bookmarkStart w:name="z95" w:id="88"/>
    <w:p>
      <w:pPr>
        <w:spacing w:after="0"/>
        <w:ind w:left="0"/>
        <w:jc w:val="both"/>
      </w:pPr>
      <w:r>
        <w:rPr>
          <w:rFonts w:ascii="Times New Roman"/>
          <w:b w:val="false"/>
          <w:i w:val="false"/>
          <w:color w:val="000000"/>
          <w:sz w:val="28"/>
        </w:rPr>
        <w:t xml:space="preserve">
      64. Большие площади пастбищ, находящиеся вблизи населенных пунктов, предоставлены в землепользование хозяйствующим субъектам, в связи с чем, в рамках проведения ревизии земельных участков сельскохозяйственного назначения в 2018 году необходимо определить неиспользуемые хозяйствами участки пастбищ для последующего отчуждения у землепользователей и перераспределения для нужд населения. </w:t>
      </w:r>
    </w:p>
    <w:bookmarkEnd w:id="88"/>
    <w:bookmarkStart w:name="z96" w:id="89"/>
    <w:p>
      <w:pPr>
        <w:spacing w:after="0"/>
        <w:ind w:left="0"/>
        <w:jc w:val="both"/>
      </w:pPr>
      <w:r>
        <w:rPr>
          <w:rFonts w:ascii="Times New Roman"/>
          <w:b w:val="false"/>
          <w:i w:val="false"/>
          <w:color w:val="000000"/>
          <w:sz w:val="28"/>
        </w:rPr>
        <w:t xml:space="preserve">
      65.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 </w:t>
      </w:r>
    </w:p>
    <w:bookmarkEnd w:id="89"/>
    <w:bookmarkStart w:name="z97" w:id="90"/>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90"/>
    <w:bookmarkStart w:name="z98" w:id="91"/>
    <w:p>
      <w:pPr>
        <w:spacing w:after="0"/>
        <w:ind w:left="0"/>
        <w:jc w:val="both"/>
      </w:pPr>
      <w:r>
        <w:rPr>
          <w:rFonts w:ascii="Times New Roman"/>
          <w:b w:val="false"/>
          <w:i w:val="false"/>
          <w:color w:val="000000"/>
          <w:sz w:val="28"/>
        </w:rPr>
        <w:t>
      66. План по управлению пастбищами и их использованию включает:</w:t>
      </w:r>
    </w:p>
    <w:bookmarkEnd w:id="91"/>
    <w:bookmarkStart w:name="z99" w:id="92"/>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земель города Жезказган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92"/>
    <w:bookmarkStart w:name="z100" w:id="93"/>
    <w:p>
      <w:pPr>
        <w:spacing w:after="0"/>
        <w:ind w:left="0"/>
        <w:jc w:val="both"/>
      </w:pPr>
      <w:r>
        <w:rPr>
          <w:rFonts w:ascii="Times New Roman"/>
          <w:b w:val="false"/>
          <w:i w:val="false"/>
          <w:color w:val="000000"/>
          <w:sz w:val="28"/>
        </w:rPr>
        <w:t xml:space="preserve">
      2)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xml:space="preserve">
      3) схема расположения пастбищ на территории административно-территориальной единицы – земли города Жезказган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p>
    <w:bookmarkEnd w:id="94"/>
    <w:bookmarkStart w:name="z102" w:id="95"/>
    <w:p>
      <w:pPr>
        <w:spacing w:after="0"/>
        <w:ind w:left="0"/>
        <w:jc w:val="both"/>
      </w:pPr>
      <w:r>
        <w:rPr>
          <w:rFonts w:ascii="Times New Roman"/>
          <w:b w:val="false"/>
          <w:i w:val="false"/>
          <w:color w:val="000000"/>
          <w:sz w:val="28"/>
        </w:rPr>
        <w:t xml:space="preserve">
      4) схема расположения пастбищ на территории административно-территориальной единицы – земли запаса города Жезказган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95"/>
    <w:bookmarkStart w:name="z103" w:id="96"/>
    <w:p>
      <w:pPr>
        <w:spacing w:after="0"/>
        <w:ind w:left="0"/>
        <w:jc w:val="both"/>
      </w:pPr>
      <w:r>
        <w:rPr>
          <w:rFonts w:ascii="Times New Roman"/>
          <w:b w:val="false"/>
          <w:i w:val="false"/>
          <w:color w:val="000000"/>
          <w:sz w:val="28"/>
        </w:rPr>
        <w:t xml:space="preserve">
      5) схема расположения пастбищ на территории административно-территориальной единицы – земли 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96"/>
    <w:bookmarkStart w:name="z104" w:id="97"/>
    <w:p>
      <w:pPr>
        <w:spacing w:after="0"/>
        <w:ind w:left="0"/>
        <w:jc w:val="both"/>
      </w:pPr>
      <w:r>
        <w:rPr>
          <w:rFonts w:ascii="Times New Roman"/>
          <w:b w:val="false"/>
          <w:i w:val="false"/>
          <w:color w:val="000000"/>
          <w:sz w:val="28"/>
        </w:rPr>
        <w:t xml:space="preserve">
      6) схема расположения пастбищ на территории административно-территориальной единицы – земли Сарыкенгирского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xml:space="preserve">
      7) схема расположения пастбищ на территории административно-территориальной единицы – земли Талапского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7</w:t>
      </w:r>
      <w:r>
        <w:rPr>
          <w:rFonts w:ascii="Times New Roman"/>
          <w:b w:val="false"/>
          <w:i w:val="false"/>
          <w:color w:val="000000"/>
          <w:sz w:val="28"/>
        </w:rPr>
        <w:t>;</w:t>
      </w:r>
    </w:p>
    <w:bookmarkEnd w:id="98"/>
    <w:bookmarkStart w:name="z106" w:id="99"/>
    <w:p>
      <w:pPr>
        <w:spacing w:after="0"/>
        <w:ind w:left="0"/>
        <w:jc w:val="both"/>
      </w:pPr>
      <w:r>
        <w:rPr>
          <w:rFonts w:ascii="Times New Roman"/>
          <w:b w:val="false"/>
          <w:i w:val="false"/>
          <w:color w:val="000000"/>
          <w:sz w:val="28"/>
        </w:rPr>
        <w:t xml:space="preserve">
      8) карта с обозначением внешних и внутренних границ и площадей пастбищ, в том числе сезонных, объектов пастбищной инфраструктуры на землях города Жезказган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xml:space="preserve">
      9) карта с обозначением внешних и внутренних границ и площадей пастбищ, в том числе сезонных, объектов пастбищной инфраструктуры на землях запаса города Жезказган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xml:space="preserve">
      10) карта с обозначением внешних и внутренних границ и площадей пастбищ, в том числе сезонных, объектов пастбищной инфраструктуры на землях Кенгирского сельского округа представлена согласно </w:t>
      </w:r>
      <w:r>
        <w:rPr>
          <w:rFonts w:ascii="Times New Roman"/>
          <w:b w:val="false"/>
          <w:i w:val="false"/>
          <w:color w:val="000000"/>
          <w:sz w:val="28"/>
        </w:rPr>
        <w:t>приложению 10</w:t>
      </w:r>
      <w:r>
        <w:rPr>
          <w:rFonts w:ascii="Times New Roman"/>
          <w:b w:val="false"/>
          <w:i w:val="false"/>
          <w:color w:val="000000"/>
          <w:sz w:val="28"/>
        </w:rPr>
        <w:t>;</w:t>
      </w:r>
    </w:p>
    <w:bookmarkEnd w:id="101"/>
    <w:bookmarkStart w:name="z109" w:id="102"/>
    <w:p>
      <w:pPr>
        <w:spacing w:after="0"/>
        <w:ind w:left="0"/>
        <w:jc w:val="both"/>
      </w:pPr>
      <w:r>
        <w:rPr>
          <w:rFonts w:ascii="Times New Roman"/>
          <w:b w:val="false"/>
          <w:i w:val="false"/>
          <w:color w:val="000000"/>
          <w:sz w:val="28"/>
        </w:rPr>
        <w:t xml:space="preserve">
      11) карта с обозначением внешних и внутренних границ и площадей пастбищ, в том числе сезонных, объектов пастбищной инфраструктуры на землях Сарыкенгирского сельского округа представлена согласно </w:t>
      </w:r>
      <w:r>
        <w:rPr>
          <w:rFonts w:ascii="Times New Roman"/>
          <w:b w:val="false"/>
          <w:i w:val="false"/>
          <w:color w:val="000000"/>
          <w:sz w:val="28"/>
        </w:rPr>
        <w:t>приложению 11</w:t>
      </w:r>
      <w:r>
        <w:rPr>
          <w:rFonts w:ascii="Times New Roman"/>
          <w:b w:val="false"/>
          <w:i w:val="false"/>
          <w:color w:val="000000"/>
          <w:sz w:val="28"/>
        </w:rPr>
        <w:t>;</w:t>
      </w:r>
    </w:p>
    <w:bookmarkEnd w:id="102"/>
    <w:bookmarkStart w:name="z110" w:id="103"/>
    <w:p>
      <w:pPr>
        <w:spacing w:after="0"/>
        <w:ind w:left="0"/>
        <w:jc w:val="both"/>
      </w:pPr>
      <w:r>
        <w:rPr>
          <w:rFonts w:ascii="Times New Roman"/>
          <w:b w:val="false"/>
          <w:i w:val="false"/>
          <w:color w:val="000000"/>
          <w:sz w:val="28"/>
        </w:rPr>
        <w:t xml:space="preserve">
      12) карта с обозначением внешних и внутренних границ и площадей пастбищ, в том числе сезонных, объектов пастбищной инфраструктуры на землях Талапского сельского округа представлена согласно </w:t>
      </w:r>
      <w:r>
        <w:rPr>
          <w:rFonts w:ascii="Times New Roman"/>
          <w:b w:val="false"/>
          <w:i w:val="false"/>
          <w:color w:val="000000"/>
          <w:sz w:val="28"/>
        </w:rPr>
        <w:t>приложению 12</w:t>
      </w:r>
      <w:r>
        <w:rPr>
          <w:rFonts w:ascii="Times New Roman"/>
          <w:b w:val="false"/>
          <w:i w:val="false"/>
          <w:color w:val="000000"/>
          <w:sz w:val="28"/>
        </w:rPr>
        <w:t>;</w:t>
      </w:r>
    </w:p>
    <w:bookmarkEnd w:id="103"/>
    <w:bookmarkStart w:name="z111" w:id="104"/>
    <w:p>
      <w:pPr>
        <w:spacing w:after="0"/>
        <w:ind w:left="0"/>
        <w:jc w:val="both"/>
      </w:pPr>
      <w:r>
        <w:rPr>
          <w:rFonts w:ascii="Times New Roman"/>
          <w:b w:val="false"/>
          <w:i w:val="false"/>
          <w:color w:val="000000"/>
          <w:sz w:val="28"/>
        </w:rPr>
        <w:t xml:space="preserve">
      13) схема доступа пастбищепользователей к водным источникам на землях города Жезказган представлена согласно </w:t>
      </w:r>
      <w:r>
        <w:rPr>
          <w:rFonts w:ascii="Times New Roman"/>
          <w:b w:val="false"/>
          <w:i w:val="false"/>
          <w:color w:val="000000"/>
          <w:sz w:val="28"/>
        </w:rPr>
        <w:t>приложению 13</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14) схема доступа пастбищепользователей к водным источникам на землях запаса города Жезказган представлена согласно </w:t>
      </w:r>
      <w:r>
        <w:rPr>
          <w:rFonts w:ascii="Times New Roman"/>
          <w:b w:val="false"/>
          <w:i w:val="false"/>
          <w:color w:val="000000"/>
          <w:sz w:val="28"/>
        </w:rPr>
        <w:t>приложению 14</w:t>
      </w:r>
      <w:r>
        <w:rPr>
          <w:rFonts w:ascii="Times New Roman"/>
          <w:b w:val="false"/>
          <w:i w:val="false"/>
          <w:color w:val="000000"/>
          <w:sz w:val="28"/>
        </w:rPr>
        <w:t>;</w:t>
      </w:r>
    </w:p>
    <w:bookmarkEnd w:id="105"/>
    <w:bookmarkStart w:name="z113" w:id="106"/>
    <w:p>
      <w:pPr>
        <w:spacing w:after="0"/>
        <w:ind w:left="0"/>
        <w:jc w:val="both"/>
      </w:pPr>
      <w:r>
        <w:rPr>
          <w:rFonts w:ascii="Times New Roman"/>
          <w:b w:val="false"/>
          <w:i w:val="false"/>
          <w:color w:val="000000"/>
          <w:sz w:val="28"/>
        </w:rPr>
        <w:t xml:space="preserve">
      15) схема доступа пастбищепользователей к водным источникам на землях Кенгирского сельского округа представлена согласно </w:t>
      </w:r>
      <w:r>
        <w:rPr>
          <w:rFonts w:ascii="Times New Roman"/>
          <w:b w:val="false"/>
          <w:i w:val="false"/>
          <w:color w:val="000000"/>
          <w:sz w:val="28"/>
        </w:rPr>
        <w:t>приложению 15</w:t>
      </w:r>
      <w:r>
        <w:rPr>
          <w:rFonts w:ascii="Times New Roman"/>
          <w:b w:val="false"/>
          <w:i w:val="false"/>
          <w:color w:val="000000"/>
          <w:sz w:val="28"/>
        </w:rPr>
        <w:t>;</w:t>
      </w:r>
    </w:p>
    <w:bookmarkEnd w:id="106"/>
    <w:bookmarkStart w:name="z114" w:id="107"/>
    <w:p>
      <w:pPr>
        <w:spacing w:after="0"/>
        <w:ind w:left="0"/>
        <w:jc w:val="both"/>
      </w:pPr>
      <w:r>
        <w:rPr>
          <w:rFonts w:ascii="Times New Roman"/>
          <w:b w:val="false"/>
          <w:i w:val="false"/>
          <w:color w:val="000000"/>
          <w:sz w:val="28"/>
        </w:rPr>
        <w:t xml:space="preserve">
      16) схема доступа пастбищепользователей к водным источникам на землях Сарыкенгирского сельского округа представлена согласно </w:t>
      </w:r>
      <w:r>
        <w:rPr>
          <w:rFonts w:ascii="Times New Roman"/>
          <w:b w:val="false"/>
          <w:i w:val="false"/>
          <w:color w:val="000000"/>
          <w:sz w:val="28"/>
        </w:rPr>
        <w:t>приложению 16</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xml:space="preserve">
      17) схема доступа пастбищепользователей к водным источникам на землях Талапского сельского округа представлена согласно </w:t>
      </w:r>
      <w:r>
        <w:rPr>
          <w:rFonts w:ascii="Times New Roman"/>
          <w:b w:val="false"/>
          <w:i w:val="false"/>
          <w:color w:val="000000"/>
          <w:sz w:val="28"/>
        </w:rPr>
        <w:t>приложению 17</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xml:space="preserve">
      18)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землях города Жезказган представлена согласно </w:t>
      </w:r>
      <w:r>
        <w:rPr>
          <w:rFonts w:ascii="Times New Roman"/>
          <w:b w:val="false"/>
          <w:i w:val="false"/>
          <w:color w:val="000000"/>
          <w:sz w:val="28"/>
        </w:rPr>
        <w:t>приложению 18</w:t>
      </w:r>
      <w:r>
        <w:rPr>
          <w:rFonts w:ascii="Times New Roman"/>
          <w:b w:val="false"/>
          <w:i w:val="false"/>
          <w:color w:val="000000"/>
          <w:sz w:val="28"/>
        </w:rPr>
        <w:t>;</w:t>
      </w:r>
    </w:p>
    <w:bookmarkEnd w:id="109"/>
    <w:bookmarkStart w:name="z117" w:id="110"/>
    <w:p>
      <w:pPr>
        <w:spacing w:after="0"/>
        <w:ind w:left="0"/>
        <w:jc w:val="both"/>
      </w:pPr>
      <w:r>
        <w:rPr>
          <w:rFonts w:ascii="Times New Roman"/>
          <w:b w:val="false"/>
          <w:i w:val="false"/>
          <w:color w:val="000000"/>
          <w:sz w:val="28"/>
        </w:rPr>
        <w:t xml:space="preserve">
      19)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землях запаса города Жезказган представлена согласно </w:t>
      </w:r>
      <w:r>
        <w:rPr>
          <w:rFonts w:ascii="Times New Roman"/>
          <w:b w:val="false"/>
          <w:i w:val="false"/>
          <w:color w:val="000000"/>
          <w:sz w:val="28"/>
        </w:rPr>
        <w:t>приложению 19</w:t>
      </w:r>
      <w:r>
        <w:rPr>
          <w:rFonts w:ascii="Times New Roman"/>
          <w:b w:val="false"/>
          <w:i w:val="false"/>
          <w:color w:val="000000"/>
          <w:sz w:val="28"/>
        </w:rPr>
        <w:t>;</w:t>
      </w:r>
    </w:p>
    <w:bookmarkEnd w:id="110"/>
    <w:bookmarkStart w:name="z118" w:id="111"/>
    <w:p>
      <w:pPr>
        <w:spacing w:after="0"/>
        <w:ind w:left="0"/>
        <w:jc w:val="both"/>
      </w:pPr>
      <w:r>
        <w:rPr>
          <w:rFonts w:ascii="Times New Roman"/>
          <w:b w:val="false"/>
          <w:i w:val="false"/>
          <w:color w:val="000000"/>
          <w:sz w:val="28"/>
        </w:rPr>
        <w:t xml:space="preserve">
      20)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землях Кенгирского сельского округа представлена согласно </w:t>
      </w:r>
      <w:r>
        <w:rPr>
          <w:rFonts w:ascii="Times New Roman"/>
          <w:b w:val="false"/>
          <w:i w:val="false"/>
          <w:color w:val="000000"/>
          <w:sz w:val="28"/>
        </w:rPr>
        <w:t>приложению 20</w:t>
      </w:r>
      <w:r>
        <w:rPr>
          <w:rFonts w:ascii="Times New Roman"/>
          <w:b w:val="false"/>
          <w:i w:val="false"/>
          <w:color w:val="000000"/>
          <w:sz w:val="28"/>
        </w:rPr>
        <w:t>;</w:t>
      </w:r>
    </w:p>
    <w:bookmarkEnd w:id="111"/>
    <w:bookmarkStart w:name="z119" w:id="112"/>
    <w:p>
      <w:pPr>
        <w:spacing w:after="0"/>
        <w:ind w:left="0"/>
        <w:jc w:val="both"/>
      </w:pPr>
      <w:r>
        <w:rPr>
          <w:rFonts w:ascii="Times New Roman"/>
          <w:b w:val="false"/>
          <w:i w:val="false"/>
          <w:color w:val="000000"/>
          <w:sz w:val="28"/>
        </w:rPr>
        <w:t xml:space="preserve">
      21)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землях Сарыкенгирского сельского округа представлена согласно </w:t>
      </w:r>
      <w:r>
        <w:rPr>
          <w:rFonts w:ascii="Times New Roman"/>
          <w:b w:val="false"/>
          <w:i w:val="false"/>
          <w:color w:val="000000"/>
          <w:sz w:val="28"/>
        </w:rPr>
        <w:t>приложению 21</w:t>
      </w:r>
      <w:r>
        <w:rPr>
          <w:rFonts w:ascii="Times New Roman"/>
          <w:b w:val="false"/>
          <w:i w:val="false"/>
          <w:color w:val="000000"/>
          <w:sz w:val="28"/>
        </w:rPr>
        <w:t>;</w:t>
      </w:r>
    </w:p>
    <w:bookmarkEnd w:id="112"/>
    <w:bookmarkStart w:name="z120" w:id="113"/>
    <w:p>
      <w:pPr>
        <w:spacing w:after="0"/>
        <w:ind w:left="0"/>
        <w:jc w:val="both"/>
      </w:pPr>
      <w:r>
        <w:rPr>
          <w:rFonts w:ascii="Times New Roman"/>
          <w:b w:val="false"/>
          <w:i w:val="false"/>
          <w:color w:val="000000"/>
          <w:sz w:val="28"/>
        </w:rPr>
        <w:t xml:space="preserve">
      22)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землях Талапского сельского округа представлена согласно </w:t>
      </w:r>
      <w:r>
        <w:rPr>
          <w:rFonts w:ascii="Times New Roman"/>
          <w:b w:val="false"/>
          <w:i w:val="false"/>
          <w:color w:val="000000"/>
          <w:sz w:val="28"/>
        </w:rPr>
        <w:t>приложению 22</w:t>
      </w:r>
      <w:r>
        <w:rPr>
          <w:rFonts w:ascii="Times New Roman"/>
          <w:b w:val="false"/>
          <w:i w:val="false"/>
          <w:color w:val="000000"/>
          <w:sz w:val="28"/>
        </w:rPr>
        <w:t>;</w:t>
      </w:r>
    </w:p>
    <w:bookmarkEnd w:id="113"/>
    <w:bookmarkStart w:name="z121" w:id="114"/>
    <w:p>
      <w:pPr>
        <w:spacing w:after="0"/>
        <w:ind w:left="0"/>
        <w:jc w:val="both"/>
      </w:pPr>
      <w:r>
        <w:rPr>
          <w:rFonts w:ascii="Times New Roman"/>
          <w:b w:val="false"/>
          <w:i w:val="false"/>
          <w:color w:val="000000"/>
          <w:sz w:val="28"/>
        </w:rPr>
        <w:t xml:space="preserve">
      23)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23</w:t>
      </w:r>
      <w:r>
        <w:rPr>
          <w:rFonts w:ascii="Times New Roman"/>
          <w:b w:val="false"/>
          <w:i w:val="false"/>
          <w:color w:val="000000"/>
          <w:sz w:val="28"/>
        </w:rPr>
        <w:t>;</w:t>
      </w:r>
    </w:p>
    <w:bookmarkEnd w:id="114"/>
    <w:bookmarkStart w:name="z122" w:id="115"/>
    <w:p>
      <w:pPr>
        <w:spacing w:after="0"/>
        <w:ind w:left="0"/>
        <w:jc w:val="both"/>
      </w:pPr>
      <w:r>
        <w:rPr>
          <w:rFonts w:ascii="Times New Roman"/>
          <w:b w:val="false"/>
          <w:i w:val="false"/>
          <w:color w:val="000000"/>
          <w:sz w:val="28"/>
        </w:rPr>
        <w:t xml:space="preserve">
      24) информация о ветеринарно-санитарных объектах представлена согласно </w:t>
      </w:r>
      <w:r>
        <w:rPr>
          <w:rFonts w:ascii="Times New Roman"/>
          <w:b w:val="false"/>
          <w:i w:val="false"/>
          <w:color w:val="000000"/>
          <w:sz w:val="28"/>
        </w:rPr>
        <w:t>приложению 24</w:t>
      </w:r>
      <w:r>
        <w:rPr>
          <w:rFonts w:ascii="Times New Roman"/>
          <w:b w:val="false"/>
          <w:i w:val="false"/>
          <w:color w:val="000000"/>
          <w:sz w:val="28"/>
        </w:rPr>
        <w:t>;</w:t>
      </w:r>
    </w:p>
    <w:bookmarkEnd w:id="115"/>
    <w:bookmarkStart w:name="z123" w:id="116"/>
    <w:p>
      <w:pPr>
        <w:spacing w:after="0"/>
        <w:ind w:left="0"/>
        <w:jc w:val="both"/>
      </w:pPr>
      <w:r>
        <w:rPr>
          <w:rFonts w:ascii="Times New Roman"/>
          <w:b w:val="false"/>
          <w:i w:val="false"/>
          <w:color w:val="000000"/>
          <w:sz w:val="28"/>
        </w:rPr>
        <w:t xml:space="preserve">
      25)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25</w:t>
      </w:r>
      <w:r>
        <w:rPr>
          <w:rFonts w:ascii="Times New Roman"/>
          <w:b w:val="false"/>
          <w:i w:val="false"/>
          <w:color w:val="000000"/>
          <w:sz w:val="28"/>
        </w:rPr>
        <w:t>;</w:t>
      </w:r>
    </w:p>
    <w:bookmarkEnd w:id="116"/>
    <w:bookmarkStart w:name="z124" w:id="117"/>
    <w:p>
      <w:pPr>
        <w:spacing w:after="0"/>
        <w:ind w:left="0"/>
        <w:jc w:val="both"/>
      </w:pPr>
      <w:r>
        <w:rPr>
          <w:rFonts w:ascii="Times New Roman"/>
          <w:b w:val="false"/>
          <w:i w:val="false"/>
          <w:color w:val="000000"/>
          <w:sz w:val="28"/>
        </w:rPr>
        <w:t xml:space="preserve">
      26)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26</w:t>
      </w:r>
      <w:r>
        <w:rPr>
          <w:rFonts w:ascii="Times New Roman"/>
          <w:b w:val="false"/>
          <w:i w:val="false"/>
          <w:color w:val="000000"/>
          <w:sz w:val="28"/>
        </w:rPr>
        <w:t>.</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 пастбищами и</w:t>
            </w:r>
            <w:r>
              <w:br/>
            </w:r>
            <w:r>
              <w:rPr>
                <w:rFonts w:ascii="Times New Roman"/>
                <w:b w:val="false"/>
                <w:i w:val="false"/>
                <w:color w:val="000000"/>
                <w:sz w:val="20"/>
              </w:rPr>
              <w:t>их использованию на землях города</w:t>
            </w:r>
            <w:r>
              <w:br/>
            </w:r>
            <w:r>
              <w:rPr>
                <w:rFonts w:ascii="Times New Roman"/>
                <w:b w:val="false"/>
                <w:i w:val="false"/>
                <w:color w:val="000000"/>
                <w:sz w:val="20"/>
              </w:rPr>
              <w:t>Жезказган на 2018 год</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Шифр по республиканскому систематическому списку</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419</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 каштановые неполноразвитые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420</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 каштановые малоразвитые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498</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светло-каштановые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301</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506</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 - каштановые слабосолонцеватые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675</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средне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677</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глубокие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691</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светло - каштановые мелкие</w:t>
            </w:r>
          </w:p>
        </w:tc>
      </w:tr>
    </w:tbl>
    <w:bookmarkStart w:name="z135" w:id="127"/>
    <w:p>
      <w:pPr>
        <w:spacing w:after="0"/>
        <w:ind w:left="0"/>
        <w:jc w:val="both"/>
      </w:pPr>
      <w:r>
        <w:rPr>
          <w:rFonts w:ascii="Times New Roman"/>
          <w:b w:val="false"/>
          <w:i w:val="false"/>
          <w:color w:val="000000"/>
          <w:sz w:val="28"/>
        </w:rPr>
        <w:t>
      Преобладающие типы пастбищ:</w:t>
      </w:r>
    </w:p>
    <w:bookmarkEnd w:id="127"/>
    <w:bookmarkStart w:name="z136" w:id="128"/>
    <w:p>
      <w:pPr>
        <w:spacing w:after="0"/>
        <w:ind w:left="0"/>
        <w:jc w:val="both"/>
      </w:pPr>
      <w:r>
        <w:rPr>
          <w:rFonts w:ascii="Times New Roman"/>
          <w:b w:val="false"/>
          <w:i w:val="false"/>
          <w:color w:val="000000"/>
          <w:sz w:val="28"/>
        </w:rPr>
        <w:t>
      полынно-боялычевые ;</w:t>
      </w:r>
    </w:p>
    <w:bookmarkEnd w:id="128"/>
    <w:bookmarkStart w:name="z137" w:id="129"/>
    <w:p>
      <w:pPr>
        <w:spacing w:after="0"/>
        <w:ind w:left="0"/>
        <w:jc w:val="both"/>
      </w:pPr>
      <w:r>
        <w:rPr>
          <w:rFonts w:ascii="Times New Roman"/>
          <w:b w:val="false"/>
          <w:i w:val="false"/>
          <w:color w:val="000000"/>
          <w:sz w:val="28"/>
        </w:rPr>
        <w:t>
      кокпеково-полынные;</w:t>
      </w:r>
    </w:p>
    <w:bookmarkEnd w:id="129"/>
    <w:bookmarkStart w:name="z138" w:id="130"/>
    <w:p>
      <w:pPr>
        <w:spacing w:after="0"/>
        <w:ind w:left="0"/>
        <w:jc w:val="both"/>
      </w:pPr>
      <w:r>
        <w:rPr>
          <w:rFonts w:ascii="Times New Roman"/>
          <w:b w:val="false"/>
          <w:i w:val="false"/>
          <w:color w:val="000000"/>
          <w:sz w:val="28"/>
        </w:rPr>
        <w:t>
      ковыльно - типчаковые с кустарниками;</w:t>
      </w:r>
    </w:p>
    <w:bookmarkEnd w:id="130"/>
    <w:bookmarkStart w:name="z139" w:id="131"/>
    <w:p>
      <w:pPr>
        <w:spacing w:after="0"/>
        <w:ind w:left="0"/>
        <w:jc w:val="both"/>
      </w:pPr>
      <w:r>
        <w:rPr>
          <w:rFonts w:ascii="Times New Roman"/>
          <w:b w:val="false"/>
          <w:i w:val="false"/>
          <w:color w:val="000000"/>
          <w:sz w:val="28"/>
        </w:rPr>
        <w:t>
      типчаково - ковыльное с кустарниками;</w:t>
      </w:r>
    </w:p>
    <w:bookmarkEnd w:id="131"/>
    <w:bookmarkStart w:name="z140" w:id="132"/>
    <w:p>
      <w:pPr>
        <w:spacing w:after="0"/>
        <w:ind w:left="0"/>
        <w:jc w:val="both"/>
      </w:pPr>
      <w:r>
        <w:rPr>
          <w:rFonts w:ascii="Times New Roman"/>
          <w:b w:val="false"/>
          <w:i w:val="false"/>
          <w:color w:val="000000"/>
          <w:sz w:val="28"/>
        </w:rPr>
        <w:t>
      типчаково – ковыльно - холоднополынные с кустарниками;</w:t>
      </w:r>
    </w:p>
    <w:bookmarkEnd w:id="132"/>
    <w:bookmarkStart w:name="z141" w:id="133"/>
    <w:p>
      <w:pPr>
        <w:spacing w:after="0"/>
        <w:ind w:left="0"/>
        <w:jc w:val="both"/>
      </w:pPr>
      <w:r>
        <w:rPr>
          <w:rFonts w:ascii="Times New Roman"/>
          <w:b w:val="false"/>
          <w:i w:val="false"/>
          <w:color w:val="000000"/>
          <w:sz w:val="28"/>
        </w:rPr>
        <w:t>
      типчаково – холоднополынные;</w:t>
      </w:r>
    </w:p>
    <w:bookmarkEnd w:id="133"/>
    <w:bookmarkStart w:name="z142" w:id="134"/>
    <w:p>
      <w:pPr>
        <w:spacing w:after="0"/>
        <w:ind w:left="0"/>
        <w:jc w:val="both"/>
      </w:pPr>
      <w:r>
        <w:rPr>
          <w:rFonts w:ascii="Times New Roman"/>
          <w:b w:val="false"/>
          <w:i w:val="false"/>
          <w:color w:val="000000"/>
          <w:sz w:val="28"/>
        </w:rPr>
        <w:t>
      злаково - разнотравные с кустарниками;</w:t>
      </w:r>
    </w:p>
    <w:bookmarkEnd w:id="134"/>
    <w:bookmarkStart w:name="z143" w:id="135"/>
    <w:p>
      <w:pPr>
        <w:spacing w:after="0"/>
        <w:ind w:left="0"/>
        <w:jc w:val="both"/>
      </w:pPr>
      <w:r>
        <w:rPr>
          <w:rFonts w:ascii="Times New Roman"/>
          <w:b w:val="false"/>
          <w:i w:val="false"/>
          <w:color w:val="000000"/>
          <w:sz w:val="28"/>
        </w:rPr>
        <w:t>
      чиево – вострецовые;</w:t>
      </w:r>
    </w:p>
    <w:bookmarkEnd w:id="135"/>
    <w:bookmarkStart w:name="z144" w:id="136"/>
    <w:p>
      <w:pPr>
        <w:spacing w:after="0"/>
        <w:ind w:left="0"/>
        <w:jc w:val="both"/>
      </w:pPr>
      <w:r>
        <w:rPr>
          <w:rFonts w:ascii="Times New Roman"/>
          <w:b w:val="false"/>
          <w:i w:val="false"/>
          <w:color w:val="000000"/>
          <w:sz w:val="28"/>
        </w:rPr>
        <w:t>
      вострецовые с караганой;</w:t>
      </w:r>
    </w:p>
    <w:bookmarkEnd w:id="136"/>
    <w:bookmarkStart w:name="z145" w:id="137"/>
    <w:p>
      <w:pPr>
        <w:spacing w:after="0"/>
        <w:ind w:left="0"/>
        <w:jc w:val="both"/>
      </w:pPr>
      <w:r>
        <w:rPr>
          <w:rFonts w:ascii="Times New Roman"/>
          <w:b w:val="false"/>
          <w:i w:val="false"/>
          <w:color w:val="000000"/>
          <w:sz w:val="28"/>
        </w:rPr>
        <w:t>
      караганово - типчаковые.</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2018 год</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 п/п</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1</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2</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3</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 обороны, национальной безопасности и иного несельскохозяйственного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4</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5</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6</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7</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на землях города Жезказган</w:t>
            </w:r>
            <w:r>
              <w:br/>
            </w:r>
            <w:r>
              <w:rPr>
                <w:rFonts w:ascii="Times New Roman"/>
                <w:b w:val="false"/>
                <w:i w:val="false"/>
                <w:color w:val="000000"/>
                <w:sz w:val="20"/>
              </w:rPr>
              <w:t>на 2018 год</w:t>
            </w:r>
            <w:r>
              <w:br/>
            </w:r>
          </w:p>
        </w:tc>
      </w:tr>
    </w:tbl>
    <w:bookmarkStart w:name="z157" w:id="146"/>
    <w:p>
      <w:pPr>
        <w:spacing w:after="0"/>
        <w:ind w:left="0"/>
        <w:jc w:val="left"/>
      </w:pPr>
      <w:r>
        <w:rPr>
          <w:rFonts w:ascii="Times New Roman"/>
          <w:b/>
          <w:i w:val="false"/>
          <w:color w:val="000000"/>
        </w:rPr>
        <w:t xml:space="preserve"> Схема (карта) расположения пастбищ на территории земли города Жезказган в разрезе категорий земель, собственников земельных участков и землепользователей на основании правоустанавливающих документов</w:t>
      </w:r>
    </w:p>
    <w:bookmarkEnd w:id="146"/>
    <w:bookmarkStart w:name="z158"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6718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160" w:id="148"/>
    <w:p>
      <w:pPr>
        <w:spacing w:after="0"/>
        <w:ind w:left="0"/>
        <w:jc w:val="left"/>
      </w:pPr>
      <w:r>
        <w:rPr>
          <w:rFonts w:ascii="Times New Roman"/>
          <w:b/>
          <w:i w:val="false"/>
          <w:color w:val="000000"/>
        </w:rPr>
        <w:t xml:space="preserve"> Схема (карта) расположения пастбищ на территории земель запаса города Жезказган в разрезе категорий земель, собственников земельных участков и землепользователей на основании правоустанавливающих документов</w:t>
      </w:r>
    </w:p>
    <w:bookmarkEnd w:id="148"/>
    <w:bookmarkStart w:name="z161"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6235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 на</w:t>
            </w:r>
            <w:r>
              <w:br/>
            </w:r>
            <w:r>
              <w:rPr>
                <w:rFonts w:ascii="Times New Roman"/>
                <w:b w:val="false"/>
                <w:i w:val="false"/>
                <w:color w:val="000000"/>
                <w:sz w:val="20"/>
              </w:rPr>
              <w:t>2018 год</w:t>
            </w:r>
            <w:r>
              <w:br/>
            </w:r>
          </w:p>
        </w:tc>
      </w:tr>
    </w:tbl>
    <w:bookmarkStart w:name="z163" w:id="150"/>
    <w:p>
      <w:pPr>
        <w:spacing w:after="0"/>
        <w:ind w:left="0"/>
        <w:jc w:val="left"/>
      </w:pPr>
      <w:r>
        <w:rPr>
          <w:rFonts w:ascii="Times New Roman"/>
          <w:b/>
          <w:i w:val="false"/>
          <w:color w:val="000000"/>
        </w:rPr>
        <w:t xml:space="preserve"> Схема (карта) расположения пастбищ на территории 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150"/>
    <w:bookmarkStart w:name="z164"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112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bookmarkStart w:name="z166" w:id="152"/>
    <w:p>
      <w:pPr>
        <w:spacing w:after="0"/>
        <w:ind w:left="0"/>
        <w:jc w:val="left"/>
      </w:pPr>
      <w:r>
        <w:rPr>
          <w:rFonts w:ascii="Times New Roman"/>
          <w:b/>
          <w:i w:val="false"/>
          <w:color w:val="000000"/>
        </w:rPr>
        <w:t xml:space="preserve"> Схема (карта) расположения пастбищ на территории Сарыкенгирского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152"/>
    <w:bookmarkStart w:name="z16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6581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169" w:id="154"/>
    <w:p>
      <w:pPr>
        <w:spacing w:after="0"/>
        <w:ind w:left="0"/>
        <w:jc w:val="left"/>
      </w:pPr>
      <w:r>
        <w:rPr>
          <w:rFonts w:ascii="Times New Roman"/>
          <w:b/>
          <w:i w:val="false"/>
          <w:color w:val="000000"/>
        </w:rPr>
        <w:t xml:space="preserve"> Схема (карта) расположения пастбищ на территории Талапского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154"/>
    <w:bookmarkStart w:name="z170"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493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bookmarkStart w:name="z172" w:id="15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города Жезказган</w:t>
      </w:r>
    </w:p>
    <w:bookmarkEnd w:id="156"/>
    <w:bookmarkStart w:name="z173"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66929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175" w:id="15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города Жезказган</w:t>
      </w:r>
    </w:p>
    <w:bookmarkEnd w:id="158"/>
    <w:bookmarkStart w:name="z176"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69342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342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bookmarkStart w:name="z178" w:id="160"/>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Кенгирского сельского округа</w:t>
      </w:r>
    </w:p>
    <w:bookmarkEnd w:id="160"/>
    <w:bookmarkStart w:name="z179"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2390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181" w:id="162"/>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Сарыкенгирского сельского округа</w:t>
      </w:r>
    </w:p>
    <w:bookmarkEnd w:id="162"/>
    <w:bookmarkStart w:name="z182"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2517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 на</w:t>
            </w:r>
            <w:r>
              <w:br/>
            </w:r>
            <w:r>
              <w:rPr>
                <w:rFonts w:ascii="Times New Roman"/>
                <w:b w:val="false"/>
                <w:i w:val="false"/>
                <w:color w:val="000000"/>
                <w:sz w:val="20"/>
              </w:rPr>
              <w:t>2018 год</w:t>
            </w:r>
            <w:r>
              <w:br/>
            </w:r>
          </w:p>
        </w:tc>
      </w:tr>
    </w:tbl>
    <w:bookmarkStart w:name="z184" w:id="16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Талапского сельского округа</w:t>
      </w:r>
    </w:p>
    <w:bookmarkEnd w:id="164"/>
    <w:bookmarkStart w:name="z185"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64770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 на</w:t>
            </w:r>
            <w:r>
              <w:br/>
            </w:r>
            <w:r>
              <w:rPr>
                <w:rFonts w:ascii="Times New Roman"/>
                <w:b w:val="false"/>
                <w:i w:val="false"/>
                <w:color w:val="000000"/>
                <w:sz w:val="20"/>
              </w:rPr>
              <w:t>2018 год</w:t>
            </w:r>
            <w:r>
              <w:br/>
            </w:r>
          </w:p>
        </w:tc>
      </w:tr>
    </w:tbl>
    <w:bookmarkStart w:name="z187" w:id="166"/>
    <w:p>
      <w:pPr>
        <w:spacing w:after="0"/>
        <w:ind w:left="0"/>
        <w:jc w:val="left"/>
      </w:pPr>
      <w:r>
        <w:rPr>
          <w:rFonts w:ascii="Times New Roman"/>
          <w:b/>
          <w:i w:val="false"/>
          <w:color w:val="000000"/>
        </w:rPr>
        <w:t xml:space="preserve"> Схема доступа пастбищепользователей к водным источникам на землях города Жезказган</w:t>
      </w:r>
    </w:p>
    <w:bookmarkEnd w:id="166"/>
    <w:bookmarkStart w:name="z188"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6946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190" w:id="168"/>
    <w:p>
      <w:pPr>
        <w:spacing w:after="0"/>
        <w:ind w:left="0"/>
        <w:jc w:val="left"/>
      </w:pPr>
      <w:r>
        <w:rPr>
          <w:rFonts w:ascii="Times New Roman"/>
          <w:b/>
          <w:i w:val="false"/>
          <w:color w:val="000000"/>
        </w:rPr>
        <w:t xml:space="preserve"> Схема доступа пастбищепользователей к водным источникам на землях запаса города Жезказган</w:t>
      </w:r>
    </w:p>
    <w:bookmarkEnd w:id="168"/>
    <w:bookmarkStart w:name="z191"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68326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326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193" w:id="170"/>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Кенгирского сельского округа</w:t>
      </w:r>
    </w:p>
    <w:bookmarkEnd w:id="170"/>
    <w:bookmarkStart w:name="z194"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1628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628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bookmarkStart w:name="z196" w:id="172"/>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Сарыкенгирского сельского округа</w:t>
      </w:r>
    </w:p>
    <w:bookmarkEnd w:id="172"/>
    <w:bookmarkStart w:name="z197"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6832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32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199" w:id="174"/>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Талапского сельского округа</w:t>
      </w:r>
    </w:p>
    <w:bookmarkEnd w:id="174"/>
    <w:bookmarkStart w:name="z200"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67437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437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bookmarkStart w:name="z202" w:id="17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земли города Жезказган</w:t>
      </w:r>
    </w:p>
    <w:bookmarkEnd w:id="176"/>
    <w:bookmarkStart w:name="z203"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67437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437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205" w:id="17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земли запаса города Жезказган</w:t>
      </w:r>
    </w:p>
    <w:bookmarkEnd w:id="178"/>
    <w:bookmarkStart w:name="z206"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6921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21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bookmarkStart w:name="z208" w:id="18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Кенгирского сельского округа</w:t>
      </w:r>
    </w:p>
    <w:bookmarkEnd w:id="180"/>
    <w:bookmarkStart w:name="z209"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442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42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bookmarkStart w:name="z211" w:id="18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Сарыкенгирского сельского округа</w:t>
      </w:r>
    </w:p>
    <w:bookmarkEnd w:id="182"/>
    <w:bookmarkStart w:name="z212"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6959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59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bookmarkStart w:name="z214" w:id="18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Талапского сельского округа</w:t>
      </w:r>
    </w:p>
    <w:bookmarkEnd w:id="184"/>
    <w:bookmarkStart w:name="z215"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67691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691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6"/>
          <w:p>
            <w:pPr>
              <w:spacing w:after="20"/>
              <w:ind w:left="20"/>
              <w:jc w:val="both"/>
            </w:pPr>
            <w:r>
              <w:rPr>
                <w:rFonts w:ascii="Times New Roman"/>
                <w:b w:val="false"/>
                <w:i w:val="false"/>
                <w:color w:val="000000"/>
                <w:sz w:val="20"/>
              </w:rPr>
              <w:t>
№</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7"/>
          <w:p>
            <w:pPr>
              <w:spacing w:after="20"/>
              <w:ind w:left="20"/>
              <w:jc w:val="both"/>
            </w:pPr>
            <w:r>
              <w:rPr>
                <w:rFonts w:ascii="Times New Roman"/>
                <w:b w:val="false"/>
                <w:i w:val="false"/>
                <w:color w:val="000000"/>
                <w:sz w:val="20"/>
              </w:rPr>
              <w:t>
1</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8"/>
          <w:p>
            <w:pPr>
              <w:spacing w:after="20"/>
              <w:ind w:left="20"/>
              <w:jc w:val="both"/>
            </w:pPr>
            <w:r>
              <w:rPr>
                <w:rFonts w:ascii="Times New Roman"/>
                <w:b w:val="false"/>
                <w:i w:val="false"/>
                <w:color w:val="000000"/>
                <w:sz w:val="20"/>
              </w:rPr>
              <w:t>
2</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9"/>
          <w:p>
            <w:pPr>
              <w:spacing w:after="20"/>
              <w:ind w:left="20"/>
              <w:jc w:val="both"/>
            </w:pPr>
            <w:r>
              <w:rPr>
                <w:rFonts w:ascii="Times New Roman"/>
                <w:b w:val="false"/>
                <w:i w:val="false"/>
                <w:color w:val="000000"/>
                <w:sz w:val="20"/>
              </w:rPr>
              <w:t>
3</w:t>
            </w:r>
          </w:p>
          <w:bookmarkEnd w:id="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Сарыкенгирский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0"/>
          <w:p>
            <w:pPr>
              <w:spacing w:after="20"/>
              <w:ind w:left="20"/>
              <w:jc w:val="both"/>
            </w:pPr>
            <w:r>
              <w:rPr>
                <w:rFonts w:ascii="Times New Roman"/>
                <w:b w:val="false"/>
                <w:i w:val="false"/>
                <w:color w:val="000000"/>
                <w:sz w:val="20"/>
              </w:rPr>
              <w:t>
4</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 Жезказган</w:t>
            </w:r>
            <w:r>
              <w:br/>
            </w:r>
            <w:r>
              <w:rPr>
                <w:rFonts w:ascii="Times New Roman"/>
                <w:b w:val="false"/>
                <w:i w:val="false"/>
                <w:color w:val="000000"/>
                <w:sz w:val="20"/>
              </w:rPr>
              <w:t>на 2018 год</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1"/>
          <w:p>
            <w:pPr>
              <w:spacing w:after="20"/>
              <w:ind w:left="20"/>
              <w:jc w:val="both"/>
            </w:pPr>
            <w:r>
              <w:rPr>
                <w:rFonts w:ascii="Times New Roman"/>
                <w:b w:val="false"/>
                <w:i w:val="false"/>
                <w:color w:val="000000"/>
                <w:sz w:val="20"/>
              </w:rPr>
              <w:t>
№ п/п</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Скотомогильники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2"/>
          <w:p>
            <w:pPr>
              <w:spacing w:after="20"/>
              <w:ind w:left="20"/>
              <w:jc w:val="both"/>
            </w:pPr>
            <w:r>
              <w:rPr>
                <w:rFonts w:ascii="Times New Roman"/>
                <w:b w:val="false"/>
                <w:i w:val="false"/>
                <w:color w:val="000000"/>
                <w:sz w:val="20"/>
              </w:rPr>
              <w:t>
1</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2</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Кенгирский сельский округ, </w:t>
            </w:r>
          </w:p>
          <w:p>
            <w:pPr>
              <w:spacing w:after="20"/>
              <w:ind w:left="20"/>
              <w:jc w:val="both"/>
            </w:pPr>
            <w:r>
              <w:rPr>
                <w:rFonts w:ascii="Times New Roman"/>
                <w:b w:val="false"/>
                <w:i w:val="false"/>
                <w:color w:val="000000"/>
                <w:sz w:val="20"/>
              </w:rPr>
              <w:t>
село Кенгир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4"/>
          <w:p>
            <w:pPr>
              <w:spacing w:after="20"/>
              <w:ind w:left="20"/>
              <w:jc w:val="both"/>
            </w:pPr>
            <w:r>
              <w:rPr>
                <w:rFonts w:ascii="Times New Roman"/>
                <w:b w:val="false"/>
                <w:i w:val="false"/>
                <w:color w:val="000000"/>
                <w:sz w:val="20"/>
              </w:rPr>
              <w:t>
3</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Сарыкенгирский сельский округ, </w:t>
            </w:r>
          </w:p>
          <w:p>
            <w:pPr>
              <w:spacing w:after="20"/>
              <w:ind w:left="20"/>
              <w:jc w:val="both"/>
            </w:pPr>
            <w:r>
              <w:rPr>
                <w:rFonts w:ascii="Times New Roman"/>
                <w:b w:val="false"/>
                <w:i w:val="false"/>
                <w:color w:val="000000"/>
                <w:sz w:val="20"/>
              </w:rPr>
              <w:t>
село Малшыбай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5"/>
          <w:p>
            <w:pPr>
              <w:spacing w:after="20"/>
              <w:ind w:left="20"/>
              <w:jc w:val="both"/>
            </w:pPr>
            <w:r>
              <w:rPr>
                <w:rFonts w:ascii="Times New Roman"/>
                <w:b w:val="false"/>
                <w:i w:val="false"/>
                <w:color w:val="000000"/>
                <w:sz w:val="20"/>
              </w:rPr>
              <w:t>
4</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сельский округ, </w:t>
            </w:r>
          </w:p>
          <w:p>
            <w:pPr>
              <w:spacing w:after="20"/>
              <w:ind w:left="20"/>
              <w:jc w:val="both"/>
            </w:pPr>
            <w:r>
              <w:rPr>
                <w:rFonts w:ascii="Times New Roman"/>
                <w:b w:val="false"/>
                <w:i w:val="false"/>
                <w:color w:val="000000"/>
                <w:sz w:val="20"/>
              </w:rPr>
              <w:t>
село 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Плану по управлению пастбищами и их</w:t>
            </w:r>
            <w:r>
              <w:br/>
            </w:r>
            <w:r>
              <w:rPr>
                <w:rFonts w:ascii="Times New Roman"/>
                <w:b w:val="false"/>
                <w:i w:val="false"/>
                <w:color w:val="000000"/>
                <w:sz w:val="20"/>
              </w:rPr>
              <w:t>использованию на землях города</w:t>
            </w:r>
            <w:r>
              <w:br/>
            </w:r>
            <w:r>
              <w:rPr>
                <w:rFonts w:ascii="Times New Roman"/>
                <w:b w:val="false"/>
                <w:i w:val="false"/>
                <w:color w:val="000000"/>
                <w:sz w:val="20"/>
              </w:rPr>
              <w:t>Жезказган на 2018 год</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6"/>
          <w:p>
            <w:pPr>
              <w:spacing w:after="20"/>
              <w:ind w:left="20"/>
              <w:jc w:val="both"/>
            </w:pPr>
            <w:r>
              <w:rPr>
                <w:rFonts w:ascii="Times New Roman"/>
                <w:b w:val="false"/>
                <w:i w:val="false"/>
                <w:color w:val="000000"/>
                <w:sz w:val="20"/>
              </w:rPr>
              <w:t>
№ п/п</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крупный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7"/>
          <w:p>
            <w:pPr>
              <w:spacing w:after="20"/>
              <w:ind w:left="20"/>
              <w:jc w:val="both"/>
            </w:pPr>
            <w:r>
              <w:rPr>
                <w:rFonts w:ascii="Times New Roman"/>
                <w:b w:val="false"/>
                <w:i w:val="false"/>
                <w:color w:val="000000"/>
                <w:sz w:val="20"/>
              </w:rPr>
              <w:t>
1</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8"/>
          <w:p>
            <w:pPr>
              <w:spacing w:after="20"/>
              <w:ind w:left="20"/>
              <w:jc w:val="both"/>
            </w:pPr>
            <w:r>
              <w:rPr>
                <w:rFonts w:ascii="Times New Roman"/>
                <w:b w:val="false"/>
                <w:i w:val="false"/>
                <w:color w:val="000000"/>
                <w:sz w:val="20"/>
              </w:rPr>
              <w:t>
2</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Кенгирский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9"/>
          <w:p>
            <w:pPr>
              <w:spacing w:after="20"/>
              <w:ind w:left="20"/>
              <w:jc w:val="both"/>
            </w:pPr>
            <w:r>
              <w:rPr>
                <w:rFonts w:ascii="Times New Roman"/>
                <w:b w:val="false"/>
                <w:i w:val="false"/>
                <w:color w:val="000000"/>
                <w:sz w:val="20"/>
              </w:rPr>
              <w:t>
3</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Сарыкенгирский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0"/>
          <w:p>
            <w:pPr>
              <w:spacing w:after="20"/>
              <w:ind w:left="20"/>
              <w:jc w:val="both"/>
            </w:pPr>
            <w:r>
              <w:rPr>
                <w:rFonts w:ascii="Times New Roman"/>
                <w:b w:val="false"/>
                <w:i w:val="false"/>
                <w:color w:val="000000"/>
                <w:sz w:val="20"/>
              </w:rPr>
              <w:t>
4</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Плану по управлению пастбищами и</w:t>
            </w:r>
            <w:r>
              <w:br/>
            </w:r>
            <w:r>
              <w:rPr>
                <w:rFonts w:ascii="Times New Roman"/>
                <w:b w:val="false"/>
                <w:i w:val="false"/>
                <w:color w:val="000000"/>
                <w:sz w:val="20"/>
              </w:rPr>
              <w:t>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2018 год</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1"/>
          <w:p>
            <w:pPr>
              <w:spacing w:after="20"/>
              <w:ind w:left="20"/>
              <w:jc w:val="both"/>
            </w:pPr>
            <w:r>
              <w:rPr>
                <w:rFonts w:ascii="Times New Roman"/>
                <w:b w:val="false"/>
                <w:i w:val="false"/>
                <w:color w:val="000000"/>
                <w:sz w:val="20"/>
              </w:rPr>
              <w:t xml:space="preserve">
№ </w:t>
            </w:r>
          </w:p>
          <w:bookmarkEnd w:id="20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сельский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крупный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2"/>
          <w:p>
            <w:pPr>
              <w:spacing w:after="20"/>
              <w:ind w:left="20"/>
              <w:jc w:val="both"/>
            </w:pPr>
            <w:r>
              <w:rPr>
                <w:rFonts w:ascii="Times New Roman"/>
                <w:b w:val="false"/>
                <w:i w:val="false"/>
                <w:color w:val="000000"/>
                <w:sz w:val="20"/>
              </w:rPr>
              <w:t>
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2</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Кенгирский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3</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Сарыкенгирский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5"/>
          <w:p>
            <w:pPr>
              <w:spacing w:after="20"/>
              <w:ind w:left="20"/>
              <w:jc w:val="both"/>
            </w:pPr>
            <w:r>
              <w:rPr>
                <w:rFonts w:ascii="Times New Roman"/>
                <w:b w:val="false"/>
                <w:i w:val="false"/>
                <w:color w:val="000000"/>
                <w:sz w:val="20"/>
              </w:rPr>
              <w:t>
4</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