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4fa7" w14:textId="b354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VI созыва Карагандинского городского маслихата от 11 апреля 2018 года № 276. Зарегистрировано Департаментом юстиции Карагандинской области 23 апреля 2018 года № 4716. Утратило силу решением Карагандинского городского маслихата от 27 сентября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 (зарегистрировано в Реестре государственной регистрации нормативных правовых актов за № 2898, опубликовано в газете "Взгляд на события" от 29 декабря 2014 года № 162 (1396), в информационно-правовой системе "Әділет" от 8 января 2015 года)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Караганды,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27-3 </w:t>
      </w:r>
      <w:r>
        <w:rPr>
          <w:rFonts w:ascii="Times New Roman"/>
          <w:b w:val="false"/>
          <w:i w:val="false"/>
          <w:color w:val="000000"/>
          <w:sz w:val="28"/>
        </w:rPr>
        <w:t>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труда и социальной сферы (председатель Мухтаров Жандил Ахуанович).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Бадина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занятости и социальных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программ города Караганды"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апреля 2018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