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5369" w14:textId="f2e5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района Т. Рыскулова Жамбылской области от 14 декабря 2018 года № 01. Зарегистрировано Департаментом юстиции Жамбылской области 19 декабря 2018 года № 4034. Утратило силу решением акима района Т. Рыскулова Жамбылской области от 27 декабря 2019 года № 02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района Т. Рыскулова Жамбылской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Т. Рыскулова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района Т. Рыскулова от 20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2812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газете "Құлан таңы – Огни Кулана" от 30 октября 2015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исполняющего обязанности руководителя аппарата акима района Аденов Медет Онгаровича.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Крыкбаев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Жамбылской областной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"___"______________2018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01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Т. Рыскулова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328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Кайынды, Согети, Мамай Кайындинского сельского округа.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329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селы Теренозек, Кокарық, Шолаккайынды Теренозекского сельского округа.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330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АкыртобеАкыртобинского сельского округа.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331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Орнек, Салимбай Орнекского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332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Жарлысу, Сункайты Орнекского сельского округа.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333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Малдыбай Акыртобинского сельского округа.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334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селы Д. Конаев, АбылхайырАкниетского сельского округа. 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335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 Кумарыкского сельского округа.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336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Кумарык, Каракемер Кумарыкского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337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Когершин Когершинского сельского округа.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338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Косапан Когершинского сельского округа. 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339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Кокдонен, станция Кумарык Кокдоненского сельского округа.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340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Жаксылык Кокдоненского сельского округа.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341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С. Жамбылов, Жибек Жолы (№ 170-312 четная сторона, № 143-245 нечетная сторона),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Желтоксан, М. Ауезов, Ш. Айманов, К. Сатпаев, Шонгер, Алматы, Сырдария, М. Отемисулы, Сембиев,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Жангелдин, Сыпатай, Ш. Уалиханов, Н. Аденулы, Сухамбай, К. Датка (№ 133-153 нечетная сторона) </w:t>
      </w:r>
      <w:r>
        <w:rPr>
          <w:rFonts w:ascii="Times New Roman"/>
          <w:b w:val="false"/>
          <w:i w:val="false"/>
          <w:color w:val="000000"/>
          <w:sz w:val="28"/>
        </w:rPr>
        <w:t>села Кулан Куланского сельского округа.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342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В. Метте, Исмаилов, А. Исаулы, Татибеков, Тлепов, К. Датка (№ 1/1-63 нечетная сторона,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2-62 четная сторона), Жетису, Ш. Ултараков, Абая, Амангелды, переулок Амангелды, Тохабай, К. Асылов,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Толе би, переулок Толе би, Жибек жолы (№ 60-166 четная сторона, № 93-141 нечетная сторона) </w:t>
      </w:r>
      <w:r>
        <w:rPr>
          <w:rFonts w:ascii="Times New Roman"/>
          <w:b w:val="false"/>
          <w:i w:val="false"/>
          <w:color w:val="000000"/>
          <w:sz w:val="28"/>
        </w:rPr>
        <w:t>переулок Жибек жолы 1-6/2 села Кулан Куланского сельского округа.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343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Бектенбай, К. Датка (№ 64-114/2 четная сторона, № 65-133 нечетная сторона), Жумабекулы, </w:t>
      </w:r>
      <w:r>
        <w:rPr>
          <w:rFonts w:ascii="Times New Roman"/>
          <w:b w:val="false"/>
          <w:i w:val="false"/>
          <w:color w:val="000000"/>
          <w:sz w:val="28"/>
        </w:rPr>
        <w:t xml:space="preserve">Д. Оспанов, Алтынсарин, Жибек жолы (№ 2-54 четная сторона, 3-45 нечетная сторана), М. Исбаев, </w:t>
      </w:r>
      <w:r>
        <w:rPr>
          <w:rFonts w:ascii="Times New Roman"/>
          <w:b w:val="false"/>
          <w:i w:val="false"/>
          <w:color w:val="000000"/>
          <w:sz w:val="28"/>
        </w:rPr>
        <w:t xml:space="preserve">Б. Абрайымулы, Кажымухан, К. Азирбаев, Т. Куанышбекулы, Медеу, Сарымолдаев,Абылай хан,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А. Молдагулова, Рахманберди, Ш. Калкабай, Р. Медеулов, Балуан шолақ, Гагарина, Каратышканов, </w:t>
      </w:r>
      <w:r>
        <w:rPr>
          <w:rFonts w:ascii="Times New Roman"/>
          <w:b w:val="false"/>
          <w:i w:val="false"/>
          <w:color w:val="000000"/>
          <w:sz w:val="28"/>
        </w:rPr>
        <w:t>Бірлік села Кулан Куланского сельского округа.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344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Каракат Куланского сельского округа.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345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Абжапар Орнекского сельского округа.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346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селы Ебекши, Кокарык Абайского сельского округа.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 Каракыстакского сельского округа.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348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Казах Каракыстакского сельского округа.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349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Жалпаксаз Каракыстакского сельского округа.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350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Тасшолак Каракыстакского сельского округа. 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351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Жанатурмыс и разъезд Монке Жанатурмыского сельского округа.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352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Корагаты и железнодорожная станция Корагаты Корагатинского сельского округа.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353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селы Аккайнар, Тойкудык и Мамыртобе Корагатинского сельского округа. 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354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Кызылшаруа Акбулакского сельского округа.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355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Р. Сабденова Акбулакского сельского округа. 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Байтели Акбулакского сельского округа.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Т. Рыскулов, А. Райкулов, А. Ыбыраймулы, Т. Куанышбекулы, Түркісіб, 2-Луговская, </w:t>
      </w:r>
      <w:r>
        <w:rPr>
          <w:rFonts w:ascii="Times New Roman"/>
          <w:b w:val="false"/>
          <w:i w:val="false"/>
          <w:color w:val="000000"/>
          <w:sz w:val="28"/>
        </w:rPr>
        <w:t xml:space="preserve">Ш. Егембердиулы, С. Аденулы, С. Есимулы (№ 1а-73 нечетная сторона, № 4-94 четная сторона), </w:t>
      </w:r>
      <w:r>
        <w:rPr>
          <w:rFonts w:ascii="Times New Roman"/>
          <w:b w:val="false"/>
          <w:i w:val="false"/>
          <w:color w:val="000000"/>
          <w:sz w:val="28"/>
        </w:rPr>
        <w:t xml:space="preserve">Жеңіс, Ғарышкер, Ынтымақ, 2-микрорайон, К. Абикулов, Тәуелсіздік, А. Даулетулы (1/1-27 обе стороны),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Казарма, Кең дала, 1-переулок А. Райкулов, 2-переулок А. Райкулов, переулок С. Есимулы, </w:t>
      </w:r>
      <w:r>
        <w:rPr>
          <w:rFonts w:ascii="Times New Roman"/>
          <w:b w:val="false"/>
          <w:i w:val="false"/>
          <w:color w:val="000000"/>
          <w:sz w:val="28"/>
        </w:rPr>
        <w:t>переулок А. Ыбыраймулы села Луговой Луговского сельского округа.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358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 Болыс, Еңбекші, А. Казыбекулы, С. Адилулы, А. Нурмагамбетов, Р. Курымбаев,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Пушкин, Игілік, М. Маметова, Жамбыл, Алматы курылыс, Абая, Алатау, А. Даулетулы (№ 28– 65 обе стороны),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Есимулы (№ 75-117 нечетная сторона, №100-134 четная сторона), Қарасу, Желтоқсан, А. Исаев, Жабира,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Акжол, И. Плотников (№ 1-3/1 обе стороны) переулок Б. Абуталипов, переулок Жабира, </w:t>
      </w:r>
      <w:r>
        <w:rPr>
          <w:rFonts w:ascii="Times New Roman"/>
          <w:b w:val="false"/>
          <w:i w:val="false"/>
          <w:color w:val="000000"/>
          <w:sz w:val="28"/>
        </w:rPr>
        <w:t>переулок А. Болыс села Луговой Луговского сельского округа.</w:t>
      </w:r>
    </w:p>
    <w:bookmarkEnd w:id="73"/>
    <w:bookmarkStart w:name="z1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К. Ахметжанов, Ақбұлақ, С.Алимкулов, Степная, И. Плотников (№ 3/2-13/2 обе стороны), </w:t>
      </w:r>
      <w:r>
        <w:rPr>
          <w:rFonts w:ascii="Times New Roman"/>
          <w:b w:val="false"/>
          <w:i w:val="false"/>
          <w:color w:val="000000"/>
          <w:sz w:val="28"/>
        </w:rPr>
        <w:t>Жантели батыр, малый район Темиржолшы села Луговой Луговского сельского округа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360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Акмола, Астана, Ак жайык, Сары Арка, Костанай, Каспий, У. Акжолулы, О. Болысов,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Садыков, А. Исаев, А. Шахабай, 1-2-переулок Шахабай, Ж. Умбетулы, Жамбыл, М. Маметова, </w:t>
      </w:r>
      <w:r>
        <w:rPr>
          <w:rFonts w:ascii="Times New Roman"/>
          <w:b w:val="false"/>
          <w:i w:val="false"/>
          <w:color w:val="000000"/>
          <w:sz w:val="28"/>
        </w:rPr>
        <w:t>Т. Смаилов, К. Конаров, Ниязалы села Кулан Куланского сельского округа.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войнская часть № 2035 на территории Кайындинского сельского округа.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Улицы А. Карсыбаев, С. Муканов, Т. Рыскулов, Панфилов, Уколов, С. Сейфуллин, Сулутор, Тажиев, </w:t>
      </w:r>
      <w:r>
        <w:rPr>
          <w:rFonts w:ascii="Times New Roman"/>
          <w:b w:val="false"/>
          <w:i w:val="false"/>
          <w:color w:val="000000"/>
          <w:sz w:val="28"/>
        </w:rPr>
        <w:t>Тажибаев, Наурыз, Достық, Ертис, Зайсан, Саяхат, переулок Сулутор села Кулан Куланского сельского округа.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с изменениями, внесенными решением акима района Т. Рыскулова Жамбылской области от 28.02.2019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