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ab72" w14:textId="b4aa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2018 год</w:t>
      </w:r>
    </w:p>
    <w:p>
      <w:pPr>
        <w:spacing w:after="0"/>
        <w:ind w:left="0"/>
        <w:jc w:val="both"/>
      </w:pPr>
      <w:r>
        <w:rPr>
          <w:rFonts w:ascii="Times New Roman"/>
          <w:b w:val="false"/>
          <w:i w:val="false"/>
          <w:color w:val="000000"/>
          <w:sz w:val="28"/>
        </w:rPr>
        <w:t>Постановление акимата Мойынкумского района Жамбылской области от 9 апреля 2018 года № 74. Зарегистрировано Департаментом юстиции Жамбылской области 27 апреля 2018 года № 3805</w:t>
      </w:r>
    </w:p>
    <w:p>
      <w:pPr>
        <w:spacing w:after="0"/>
        <w:ind w:left="0"/>
        <w:jc w:val="both"/>
      </w:pPr>
      <w:bookmarkStart w:name="z9" w:id="0"/>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End w:id="0"/>
    <w:bookmarkStart w:name="z17"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акимат Мойынкумского района ПОСТАНОВЛЯЕТ:</w:t>
      </w:r>
    </w:p>
    <w:bookmarkEnd w:id="1"/>
    <w:bookmarkStart w:name="z18" w:id="2"/>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2018 год от общей численности работников организации независимо от организационно-правовой формы и формы собственности по Мойынкумскому району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19" w:id="3"/>
    <w:p>
      <w:pPr>
        <w:spacing w:after="0"/>
        <w:ind w:left="0"/>
        <w:jc w:val="both"/>
      </w:pPr>
      <w:r>
        <w:rPr>
          <w:rFonts w:ascii="Times New Roman"/>
          <w:b w:val="false"/>
          <w:i w:val="false"/>
          <w:color w:val="000000"/>
          <w:sz w:val="28"/>
        </w:rPr>
        <w:t>
      2. Коммунальному государственному учреждению "Центр занятости населения акимата Мойынкумского района" обеспечить организацию квотирования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2018 год.</w:t>
      </w:r>
    </w:p>
    <w:bookmarkEnd w:id="3"/>
    <w:bookmarkStart w:name="z20" w:id="4"/>
    <w:p>
      <w:pPr>
        <w:spacing w:after="0"/>
        <w:ind w:left="0"/>
        <w:jc w:val="both"/>
      </w:pPr>
      <w:r>
        <w:rPr>
          <w:rFonts w:ascii="Times New Roman"/>
          <w:b w:val="false"/>
          <w:i w:val="false"/>
          <w:color w:val="000000"/>
          <w:sz w:val="28"/>
        </w:rPr>
        <w:t>
      3. Коммунальному государственному учреждению "Отдел занятости и социальных программ акимата Мойынкумского района" в установленном законодательством порядке обеспечить государственную регистрацию настоящего постановления в органах юстиции.</w:t>
      </w:r>
    </w:p>
    <w:bookmarkEnd w:id="4"/>
    <w:bookmarkStart w:name="z21" w:id="5"/>
    <w:p>
      <w:pPr>
        <w:spacing w:after="0"/>
        <w:ind w:left="0"/>
        <w:jc w:val="both"/>
      </w:pPr>
      <w:r>
        <w:rPr>
          <w:rFonts w:ascii="Times New Roman"/>
          <w:b w:val="false"/>
          <w:i w:val="false"/>
          <w:color w:val="000000"/>
          <w:sz w:val="28"/>
        </w:rPr>
        <w:t>
      4. Контроль за исполнением данного постановления возложить на заместителя акима района Есеева Бакытжана Жапаровича.</w:t>
      </w:r>
    </w:p>
    <w:bookmarkEnd w:id="5"/>
    <w:bookmarkStart w:name="z22" w:id="6"/>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Мойынкумского района</w:t>
            </w:r>
            <w:r>
              <w:br/>
            </w:r>
            <w:r>
              <w:rPr>
                <w:rFonts w:ascii="Times New Roman"/>
                <w:b w:val="false"/>
                <w:i w:val="false"/>
                <w:color w:val="000000"/>
                <w:sz w:val="20"/>
              </w:rPr>
              <w:t>от "09" апреля 2018 года № 74</w:t>
            </w:r>
          </w:p>
        </w:tc>
      </w:tr>
    </w:tbl>
    <w:bookmarkStart w:name="z25" w:id="7"/>
    <w:p>
      <w:pPr>
        <w:spacing w:after="0"/>
        <w:ind w:left="0"/>
        <w:jc w:val="left"/>
      </w:pPr>
      <w:r>
        <w:rPr>
          <w:rFonts w:ascii="Times New Roman"/>
          <w:b/>
          <w:i w:val="false"/>
          <w:color w:val="000000"/>
        </w:rPr>
        <w:t xml:space="preserve">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2018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3323"/>
        <w:gridCol w:w="1468"/>
        <w:gridCol w:w="1164"/>
        <w:gridCol w:w="946"/>
        <w:gridCol w:w="1295"/>
        <w:gridCol w:w="946"/>
        <w:gridCol w:w="1482"/>
        <w:gridCol w:w="1207"/>
      </w:tblGrid>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8"/>
          <w:p>
            <w:pPr>
              <w:spacing w:after="20"/>
              <w:ind w:left="20"/>
              <w:jc w:val="both"/>
            </w:pPr>
            <w:r>
              <w:rPr>
                <w:rFonts w:ascii="Times New Roman"/>
                <w:b w:val="false"/>
                <w:i w:val="false"/>
                <w:color w:val="000000"/>
                <w:sz w:val="20"/>
              </w:rPr>
              <w:t>
№</w:t>
            </w:r>
          </w:p>
          <w:bookmarkEnd w:id="8"/>
        </w:tc>
        <w:tc>
          <w:tcPr>
            <w:tcW w:w="3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 ков на начало года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состоящих на учете службы пробации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освобожденных из мест лишения свободы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 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9"/>
          <w:p>
            <w:pPr>
              <w:spacing w:after="20"/>
              <w:ind w:left="20"/>
              <w:jc w:val="both"/>
            </w:pPr>
            <w:r>
              <w:rPr>
                <w:rFonts w:ascii="Times New Roman"/>
                <w:b w:val="false"/>
                <w:i w:val="false"/>
                <w:color w:val="000000"/>
                <w:sz w:val="20"/>
              </w:rPr>
              <w:t>
1</w:t>
            </w:r>
          </w:p>
          <w:bookmarkEnd w:id="9"/>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“Мөлдір” отдела жилищно-коммунального хозяйства, пассажирского транспорта и автомобильных дорог акимата Мойынкумского района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0"/>
          <w:p>
            <w:pPr>
              <w:spacing w:after="20"/>
              <w:ind w:left="20"/>
              <w:jc w:val="both"/>
            </w:pPr>
            <w:r>
              <w:rPr>
                <w:rFonts w:ascii="Times New Roman"/>
                <w:b w:val="false"/>
                <w:i w:val="false"/>
                <w:color w:val="000000"/>
                <w:sz w:val="20"/>
              </w:rPr>
              <w:t>
2</w:t>
            </w:r>
          </w:p>
          <w:bookmarkEnd w:id="10"/>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“Мойынкумское учреждение по охране лесов и животного мира управления природных ресурсов и регулирования природопользования акимата Жамбылской области”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1"/>
          <w:p>
            <w:pPr>
              <w:spacing w:after="20"/>
              <w:ind w:left="20"/>
              <w:jc w:val="both"/>
            </w:pPr>
            <w:r>
              <w:rPr>
                <w:rFonts w:ascii="Times New Roman"/>
                <w:b w:val="false"/>
                <w:i w:val="false"/>
                <w:color w:val="000000"/>
                <w:sz w:val="20"/>
              </w:rPr>
              <w:t>
3</w:t>
            </w:r>
          </w:p>
          <w:bookmarkEnd w:id="11"/>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"ветеринарная служба акимата Мойынкумского района"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