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3f3c" w14:textId="4753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20 апреля 2018 года № 103. Зарегистрировано Департаментом юстиции Жамбылской области 5 мая 2018 года № 3810. Утратило силу постановлением Кордайского районного акимата Жамбылской области от 15 ноября 2022 года №449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Кордайского районного акимата Жамбылской области от 15.11.2022 </w:t>
      </w:r>
      <w:r>
        <w:rPr>
          <w:rFonts w:ascii="Times New Roman"/>
          <w:b w:val="false"/>
          <w:i w:val="false"/>
          <w:color w:val="ff0000"/>
          <w:sz w:val="28"/>
        </w:rPr>
        <w:t>№449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Кордайского района от 28 сентября 2016 года за </w:t>
      </w:r>
      <w:r>
        <w:rPr>
          <w:rFonts w:ascii="Times New Roman"/>
          <w:b w:val="false"/>
          <w:i w:val="false"/>
          <w:color w:val="000000"/>
          <w:sz w:val="28"/>
        </w:rPr>
        <w:t>№331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№3183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"Қордай шамшырағы-Кордайский маяк" 26 октября 2016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"Центр занятости населения" акимата Кордайского района принять меры по содействию в трудоустройстве инвалидов, в соответствии с квотой.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Б.Жамангозова.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№103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с начала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"Сарыбулакская средняя школа №31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№5 имени Надежды Крупской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№43 имени Бауржана Момышулы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 и развития языков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 имени Балжан Болтириковой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№21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№51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"Кордайская районная центральная больница"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№1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№9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№26 имени Жамбыла Жабаева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№27 имени Ыбырая Алтынсарина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№23 имени Турара Рыскулова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Государсттвенное коммунальное казенное предприятие "Кордайский сельскохозяйственный колледж" управления образования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Государсттвенное коммунальное казенное предприятие "Беткайнарский колледж №7" управления образования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служба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государственне учреждение "Молодежный ресурсный центр" отдела внутренней политики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№20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№41 имени Кенена Азербаева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№7 имени Александра Пушкина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 имени Михаила Ломоносова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"Сортобинская средняя школа №18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"Масанчинская средняя школа №12 отдела образования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