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263e" w14:textId="75a2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Байзакского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марта 2018 года № 26-7. Зарегистрировано Департаментом юстиции Жамбылской области 3 апреля 2018 года № 3777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нижеследующие решение Байзакского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Байзакского районного маслихата от 20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47-11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6-2-135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жаналығы - Сельская новь" от 21 января 2012 года);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"О внесении изменений в решение Байзакского районного маслихата от 20 декабря 20116 года </w:t>
      </w:r>
      <w:r>
        <w:rPr>
          <w:rFonts w:ascii="Times New Roman"/>
          <w:b w:val="false"/>
          <w:i w:val="false"/>
          <w:color w:val="000000"/>
          <w:sz w:val="28"/>
        </w:rPr>
        <w:t>№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Байзакского районного маслихата от 10 августа 2015 года № 41-2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2753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жаналығы - Сельская новь" от 9 сентября 2015 года).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