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53ed" w14:textId="7b553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акима города Тараз и городских исполнительных органов,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Тараза Жамбылской области от 17 апреля 2018 года № 855. Зарегистрировано Департаментом юстиции Жамбылской области 10 мая 2018 года № 3812. Утратило силу постановлением акимата города Тараза Жамбылской области от 14 ноября 2023 года № 4360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Снгоска. Утратило силу постановлением акимата города Тараза Жамбылской области от 14.11.2023 </w:t>
      </w:r>
      <w:r>
        <w:rPr>
          <w:rFonts w:ascii="Times New Roman"/>
          <w:b w:val="false"/>
          <w:i w:val="false"/>
          <w:color w:val="ff0000"/>
          <w:sz w:val="28"/>
        </w:rPr>
        <w:t>№ 4360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акимат города Тараз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акима города Тараз и городских исполнительных органов, финансируемых из местного бюджета.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Подразделению управления персоналом аппарата акима города Тараз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Тараз;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 вытекающих из настоящего постановления.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города Тараз от 7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аппарата акима города Тараз и городских исполнительных органов, финансируемых из местного бюджета"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3366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10 апреля 2017 года).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города Тараз Б.Мейрманова.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Тараза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2018 года №855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аппарата акима города Тараза и городских исполнительных органов, финансируемых из местного бюджета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акима города Тараза и городских исполнительных органов, финансируемых из местного бюджета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аппарата акима города Тараза и городских исполнительных органов, финансируемых из местного бюджета (далее – служащие корпуса "Б").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КЦИ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КЦИ являются: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41"/>
    <w:p>
      <w:pPr>
        <w:spacing w:after="0"/>
        <w:ind w:left="0"/>
        <w:jc w:val="both"/>
      </w:pPr>
      <w:bookmarkStart w:name="z49" w:id="42"/>
      <w:r>
        <w:rPr>
          <w:rFonts w:ascii="Times New Roman"/>
          <w:b w:val="false"/>
          <w:i w:val="false"/>
          <w:color w:val="000000"/>
          <w:sz w:val="28"/>
        </w:rPr>
        <w:t xml:space="preserve">
      4) ограниченными во времени (определяется срок достижения КЦИ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течение оцениваемого периода);</w:t>
      </w:r>
    </w:p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45"/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оценки достижения КЦИ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Оценочный лист направляется на доработку в случае недостаточности либо недостоверности подтверждающих достижения КЦИ фактов.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 </w:t>
      </w:r>
    </w:p>
    <w:bookmarkEnd w:id="63"/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оценки компетенций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 </w:t>
      </w:r>
    </w:p>
    <w:bookmarkEnd w:id="70"/>
    <w:bookmarkStart w:name="z7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Рассмотрение результатов оценки Комиссией и обжалование результатов оценки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Отказ служащего корпуса "Б" от ознакомления не является препятствием для внесения результатов оценки в его послужной список. 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службой управления персоналом результаты оценки служащему корпуса "Б" направляются посредством интранет-портала государственных органов.</w:t>
      </w:r>
    </w:p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Тараза и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подпись ____________________</w:t>
            </w:r>
          </w:p>
        </w:tc>
      </w:tr>
    </w:tbl>
    <w:bookmarkStart w:name="z10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95"/>
    <w:p>
      <w:pPr>
        <w:spacing w:after="0"/>
        <w:ind w:left="0"/>
        <w:jc w:val="both"/>
      </w:pPr>
      <w:bookmarkStart w:name="z108" w:id="96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___________________________________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служащего:________________________________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* ожидаемое положительное изменение от достижения ключевого целевого индикатора.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Тараза и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подпись____________________</w:t>
            </w:r>
          </w:p>
        </w:tc>
      </w:tr>
    </w:tbl>
    <w:bookmarkStart w:name="z12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должность оцениваемого лица)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(оцениваемый период)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6" w:id="10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</w:t>
      </w:r>
    </w:p>
    <w:bookmarkEnd w:id="104"/>
    <w:p>
      <w:pPr>
        <w:spacing w:after="0"/>
        <w:ind w:left="0"/>
        <w:jc w:val="both"/>
      </w:pPr>
    </w:p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Тараза и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bookmarkStart w:name="z13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08"/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09"/>
    <w:p>
      <w:pPr>
        <w:spacing w:after="0"/>
        <w:ind w:left="0"/>
        <w:jc w:val="both"/>
      </w:pPr>
      <w:bookmarkStart w:name="z135" w:id="110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аппарата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Тараза и городских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финансируемых из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bookmarkStart w:name="z15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целями;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 организует работу подразделения, расставляя приоритеты.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сформулировать конкретные задачи и поручения, исходя из стратегических целей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контролирует деятельность работников в выполнении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задания бессистемно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 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компетенции не ориентирует работников на выстраивание эффективного взаимодействия с госорганами и организациями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вносит предложения по организации эффективной работы подразделения и с обществом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замкнутую позицию в работе, не обращаясь за помощью к более опытным коллегам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четко распределить обязанности в подразделении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и не прогнозирует возможные риски, или не учитывает данные из различных источников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задачи, исходя из стратегических целей и приоритетов;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доступность оказываемых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неясные задачи без учета стратегических целей и приоритетов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поверхностное представление об инструментах оказания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создаҰт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доброжелательно;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грубое и пренебрежительное отношение к получателю услуг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 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услуг;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информацию до потребителя, как в устной, так и в письменной форме, либо делает это неясно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до коллектива новые приоритеты или доводит их несвоевременно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разрабатывает или разрабатывает неэффективные меры для своевременного реагирования на изменения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изучает новые подходы и способы их внедрения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Теряет самоконтроль в изменившихся условиях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перспективных работников и не инициирует их продвижение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работниками этических норм и стандартов;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Признает достижения других, воздерживается от обсуждения личных и профессиональных качеств коллег, порочащих их честь и достоинство;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этических норм и стандартов работниками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 себя неэтично, проявляя субъективизм, корысть, а также неуважение к чести и достоинству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соблюдение принятых стандартов и норм, запретов и ограничений;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в коллективе не соблюдение принятых стандартов и норм, запретов и ограничений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поведение, противоречащее этическим нормам и стандартам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 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 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 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аппарата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Тараза и городских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финансируемых из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подпись_________________</w:t>
            </w:r>
          </w:p>
        </w:tc>
      </w:tr>
    </w:tbl>
    <w:bookmarkStart w:name="z290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</w:t>
      </w:r>
    </w:p>
    <w:bookmarkEnd w:id="187"/>
    <w:bookmarkStart w:name="z29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      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bookmarkEnd w:id="188"/>
    <w:bookmarkStart w:name="z293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оценки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8" w:id="194"/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 Дата: ___________</w:t>
      </w:r>
    </w:p>
    <w:p>
      <w:pPr>
        <w:spacing w:after="0"/>
        <w:ind w:left="0"/>
        <w:jc w:val="both"/>
      </w:pPr>
    </w:p>
    <w:bookmarkStart w:name="z3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95"/>
    <w:p>
      <w:pPr>
        <w:spacing w:after="0"/>
        <w:ind w:left="0"/>
        <w:jc w:val="both"/>
      </w:pPr>
      <w:bookmarkStart w:name="z302" w:id="196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96"/>
    <w:p>
      <w:pPr>
        <w:spacing w:after="0"/>
        <w:ind w:left="0"/>
        <w:jc w:val="both"/>
      </w:pPr>
    </w:p>
    <w:bookmarkStart w:name="z3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97"/>
    <w:p>
      <w:pPr>
        <w:spacing w:after="0"/>
        <w:ind w:left="0"/>
        <w:jc w:val="both"/>
      </w:pPr>
      <w:bookmarkStart w:name="z304" w:id="198"/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98"/>
    <w:p>
      <w:pPr>
        <w:spacing w:after="0"/>
        <w:ind w:left="0"/>
        <w:jc w:val="both"/>
      </w:pPr>
    </w:p>
    <w:bookmarkStart w:name="z3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