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421a" w14:textId="a3e4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негативное воздействие на окружающую среду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апреля 2018 года № 22-5. Зарегистрировано Департаментом юстиции Жамбылской области 23 апреля 2018 года № 3800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Жамбылского областного маслихата от 16.01.2023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Жамбылского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негативное воздействие на окружающую среду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Жамбылского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№10-10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платы за эмиссию в окружающую среду"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№1861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"Знамя труда" от 27 декабря 2012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Жамбылской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Жамбылского областного маслихата от 16.01.2023 </w:t>
      </w:r>
      <w:r>
        <w:rPr>
          <w:rFonts w:ascii="Times New Roman"/>
          <w:b w:val="false"/>
          <w:i w:val="false"/>
          <w:color w:val="ff0000"/>
          <w:sz w:val="28"/>
        </w:rPr>
        <w:t>№24-2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