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49ae" w14:textId="4aa4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16 ноября 2015 года № 274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января 2018 года № 12. Зарегистрировано Департаментом юстиции Жамбылской области 20 февраля 2018 года № 3709.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2838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05 декабря 2015 года в газете "Знамя труда")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Мусаева.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274 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и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сельскохозяйственные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бюджетных субсидий на 1 гектар (тонна),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 на 1 тонну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теплице фермерского образца)*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 (в теплице промышленного образца)*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 на 1 тонну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 на 1 тонну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1 тонну (100%)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(чистый посев)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Нормы на 1 культурооборот 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