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d455b" w14:textId="06d45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Сарканского районного маслихата от 21 декабря 2017 года № 29-126 "О бюджете Сарканского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28 февраля 2018 года № 33-147. Зарегистрировано Департаментом юстиции Алматинской области 14 марта 2018 года № 4550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Сарканский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Сарканского районного маслихата "О бюджете Сарканского района на 2018-2020 годы" от 21 декабря 2017 года № 29-126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4462</w:t>
      </w:r>
      <w:r>
        <w:rPr>
          <w:rFonts w:ascii="Times New Roman"/>
          <w:b w:val="false"/>
          <w:i w:val="false"/>
          <w:color w:val="000000"/>
          <w:sz w:val="28"/>
        </w:rPr>
        <w:t>, опубликован 27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2, 3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6 230 351 тысяча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290 973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45 334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19 616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5 874 428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740 351 тысяча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1 364 287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3 769 790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6 276 215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26 757 тысяч тенге, в том числе: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43 290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16 533 тысячи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72 621 тысяча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72 621 тысяча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Сарканского районного маслихата "По сфере экономики, финансов, налогов и бюджета, развития малого и среднего предпринимательства, аграрных вопросов, экологии".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Елюбаева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Игиман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545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Сарканского районного маслихата от "28" февраля 2018 года 2018 года № 33-147 "О внесении изменений в решение Сарканского районного маслихата от 21 декабря 2017 года № 29-126 "О бюджете Сарканского района на 2018-2020 годы"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2017 года № 29-126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Сарканского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2018-2020 годы"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6 230 351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нологи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нологи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5 874 428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5 874 428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5 874 428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6"/>
        <w:gridCol w:w="1173"/>
        <w:gridCol w:w="1174"/>
        <w:gridCol w:w="5812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"/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6 276 215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политики,системы государственного планирования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3 989 204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3 446 816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2 626 803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2 579 845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414 448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учереждений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977"/>
        <w:gridCol w:w="1273"/>
        <w:gridCol w:w="280"/>
        <w:gridCol w:w="3045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"/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"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"/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29"/>
        <w:gridCol w:w="1342"/>
        <w:gridCol w:w="4222"/>
        <w:gridCol w:w="40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"/>
        </w:tc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  <w:bookmarkEnd w:id="46"/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-72 621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72 621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8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51"/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