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543d26" w14:textId="0543d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Панфиловскому району на 2018-2019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Панфиловского районного маслихата Алматинской области от 17 мая 2018 года № 6-36-223. Зарегистрировано Департаментом юстиции Алматинской области 1 июня 2018 года № 4735. Утратило силу решением Панфиловского районного маслихата Алматинской области от 11 июня 2019 года № 6-55-336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Панфиловского районного маслихата Алматинской области от 11.06.2019 </w:t>
      </w:r>
      <w:r>
        <w:rPr>
          <w:rFonts w:ascii="Times New Roman"/>
          <w:b w:val="false"/>
          <w:i w:val="false"/>
          <w:color w:val="ff0000"/>
          <w:sz w:val="28"/>
        </w:rPr>
        <w:t>№ 6-55-336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от 20 февраля 2017 года "О пастбищах",Панфиловский районный маслихат РЕШИЛ: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по Панфиловскому району на 2018-2019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постоянную комиссию Панфиловского районного маслихата "По вопросам законности, охраны прав граждан, окружающей среды, коммунальных услуг".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Панфиловского районного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Турлыбеков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Панфиловского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Шокпаров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152"/>
        <w:gridCol w:w="4850"/>
      </w:tblGrid>
      <w:tr>
        <w:trPr>
          <w:trHeight w:val="30" w:hRule="atLeast"/>
        </w:trPr>
        <w:tc>
          <w:tcPr>
            <w:tcW w:w="81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8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Панфиловского районного маслихата от "17" мая 2018 года № 6-36-223 "Об утверждении Плана по управлению пастбищами и их использованию по Панфиловскому району на 2018-2019 годы"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Панфиловского района на 2018-2019 годы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по управлению пастбищами и их использованию по Панфиловскому району на 2018-2019 годы (далее –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февраля 2017 года "О пастбищах", приказом Заместителя Премьер-Министра Республики Казахстан, Министра сельского хозяйства Республики Казахстан от 24 апреля 2017 года </w:t>
      </w:r>
      <w:r>
        <w:rPr>
          <w:rFonts w:ascii="Times New Roman"/>
          <w:b w:val="false"/>
          <w:i w:val="false"/>
          <w:color w:val="000000"/>
          <w:sz w:val="28"/>
        </w:rPr>
        <w:t>№ 173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рационального использования пастбищ" (зарегистрирован в Реестре государственной регистрации нормативных правовых актов № 15090), приказом Министра сельского хозяйства Республики Казахстан от 14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3-3/332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схему (карту) расположения пастбищ на территории административно-территориальной единицы в разрезе категории земель, собствеников земельных участков и землепользователей на основании право устанавливающих документов,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приемлемую схему пастбищеоборотов,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карту с обозначением внешних и внутренних границ и площадей пастбищ, в том числе сезонных, объектов пастбищной инфраструктуры,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схему доступа пастбищепользователей к водоистчником (озерам, рекам, прудам, копаням, оросительным или обводительными каналам, трубчатым или шахтным колодцам), составленную согласно норме потребления воды,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схему перераспределения пастбищ для размещения поголовья сельскохозяйственных животных и (или) юридических лиц, у которых отсутствуют пастбища, и перемещения его на предоставляемые пастбища,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схему размещения поголовья сельскохозяйственных животных на отгонных пастбищах физических и (или) не обеспеченных пастбищами, расположенными при сельском округе,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календарный график по использованию пастбищ, устанавливающий сезонные маршруты и передвижения сельскохозяйственных животных,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обьектах,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Панфиловском районе имеются 1 город, 13 сельских округов, 42 населенных пунктов.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Панфиловского района - 1058252 гектаров, из них пастбищные земли- 586031 гектаров.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Панфиловского районо подразделяется по следуещим категориям: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321296 гектаров;.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21787 гектаров;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 и транспорта всего 10248 гектаров;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лесного фонда всего 187394 гектаров;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водного фонда 342 гектаров;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всего 389108 гектар.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Климатическая зона области континентальная, зима относительно прохладная, лето жаркое и сухое. Среднегодовая средняя температура января составляет –8; –12 С, в июле +22; +24 С.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покров района разнобразный, включает примерно 225 видов. Растительный покров включает полынь, кустарник, ши, тростник, саксаул, можжевельник, ель.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района выделяются следующие природно-хозяйственные зоны: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высоко-горная зона;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горная и межгорная зона;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предгорная зона;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степная зона.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Почвенный покров горной и высокогорной зоны представлен горными черноземами, горные и межгорная зона черноземы характеризуются интенсивной черной окраской, предгорной зоне, развиты светло-каштановые почвы, почвенный покров степной зоны представлен светлыми сероземы.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Толщина плодородной почвы 40-50 сантиметров.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действуют 14 ветеринарных пунктов, 14 пунктов для искусственного осеменения крупно рогатого скота, 14 пунктов для искусственного осеменения мелко рогатого скота, 3 купка овец и 13 типовых скотомогильников.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46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Панфиловского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"/>
    <w:p>
      <w:pPr>
        <w:spacing w:after="0"/>
        <w:ind w:left="0"/>
        <w:jc w:val="both"/>
      </w:pPr>
      <w:r>
        <w:drawing>
          <wp:inline distT="0" distB="0" distL="0" distR="0">
            <wp:extent cx="7810500" cy="648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49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 оборотов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52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55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 пользователей к водоисточникам (озерам, рекам, прудам, копаням, оросительным или обводительным каналам, трубчатых или шахтным) составленную согласно норме потребления воды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5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"/>
    <w:p>
      <w:pPr>
        <w:spacing w:after="0"/>
        <w:ind w:left="0"/>
        <w:jc w:val="both"/>
      </w:pPr>
      <w:r>
        <w:drawing>
          <wp:inline distT="0" distB="0" distL="0" distR="0">
            <wp:extent cx="7810500" cy="607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61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"/>
    <w:p>
      <w:pPr>
        <w:spacing w:after="0"/>
        <w:ind w:left="0"/>
        <w:jc w:val="both"/>
      </w:pPr>
      <w:r>
        <w:drawing>
          <wp:inline distT="0" distB="0" distL="0" distR="0">
            <wp:extent cx="7810500" cy="549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9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плану по управлению пастбищами и их использованию по Панфиловскому району на 2018-2019 годы</w:t>
            </w:r>
          </w:p>
        </w:tc>
      </w:tr>
    </w:tbl>
    <w:bookmarkStart w:name="z6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определяющие сезонные маршруты выпаса и отгона сельскохозяйственных животных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864"/>
        <w:gridCol w:w="1845"/>
        <w:gridCol w:w="3385"/>
        <w:gridCol w:w="3386"/>
        <w:gridCol w:w="820"/>
      </w:tblGrid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48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отгона животных на отдаленные пастбища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отгона животных с отдаленных пастбищ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9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Айдарлинский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50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51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Баскунчинский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52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Коктальский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53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Конуроленский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54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Улкенагашский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55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Улкеншыганский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56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Пенжимский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57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Талдынский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58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Сарыбельский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59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Ушаральский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60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Шолакайский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61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Жаркентский городской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62"/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Жаскентский сельский округ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10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header.xml" Type="http://schemas.openxmlformats.org/officeDocument/2006/relationships/header" Id="rId10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