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8b5" w14:textId="b5d3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января 2018 года № 26-2. Зарегистрировано Департаментом юстиции Алматинской области 16 февраля 2018 года № 4523. Утратило силу решением Алакольского районного маслихата области Жетісу от 30 ноября 2023 года № 16-1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30.11.2023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 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Алакольский районный маслихат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Алакольского района,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Алакольского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от 13 сентября 2016 года № 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октября 2016 года в районной общественно-политической газете "Алакол").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вопросам молодежи, культуры, защиты здоровья, образования, труда, развитию социальной инфраструктуры, социальной защиты населения".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Алакольского районного маслихата от "29" января 2018 года № 26-2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Алакольского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Алакольского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термины и понятия, которые используются в настоящих Правилах: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– решения Алакольского районного маслихата Алматинской области от 22.07.2019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 (далее -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Алакольского районного маслихата Алматинской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200 месячных расчетных показателей;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 – 26 месячных расчетных показателей;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 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области– 5 месячных расчетных показателей.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и дополнениями, внесенными решением Алакольского районного маслихата Алматинской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исключен, решением Алакольского районного маслихата Алматинской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трудной жизненной ситуации вследствие стихийного бедствия или пожара - три месяца.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Алакольского районного маслихата Алматинской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9"/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