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0c80" w14:textId="2110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мая 2017 года № 120 "Об определении размера и порядка оказания жилищной помощи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2018 года № 254. Зарегистрировано Управлением юстиции Хромтауского района Департамента юстиции Актюбинской области 5 декабря 2018 года № 3-12-191. Утратило силу решением Хромтауского районного маслихата Актюбинской области от 15 апреля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15.04.2024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мая 2017 года № 120 "Об определении размера и порядка оказания жилищной помощи в Хромтауском районе" (зарегистрированное в реестре государственной регистрации нормативных правовых актов № 5541, опубликованное 26 июня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жилищно–коммунального хозяйства", зарегистрированное в реестре государственной регистрации нормативных правовых актов № 11015"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Хромтауском районе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Хромтауском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"Хромтауский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и выдача результатов оказания государственной услуги осуществляется согласно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обеспечиваемую компенсационными мерами составляет восемнадцать квадратных метров полезных площади на человека.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человека – 140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165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(уголь)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человека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процентов компенсации от общей суммы выплачиваемой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