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caf99" w14:textId="b9ca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2 марта 2018 года № 199. Зарегистрировано Управлением юстиции Хромтауского района Актюбинской области 26 марта 2018 года № 3-12-166. Утратило силу решением Хромтауского районного маслихата Актюбинской области от 8 августа 2024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Хромтауского районного маслихата Актюбинской области от 08.08.2024 № 212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Хромтауский районный маслихат 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18 февраля 2016 года № 323 "Об утверждении правил оказания социальной помощи, установления размеров и определения перечня отдельных категорий нуждающихся граждан в Хромтауском районе" (зарегистрированное в реестре государственной регистрации нормативных правовых актов № 4780, опубликованное 22 марта 2016 года в газете "Хромтау")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Хромтауском районе,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"День семьи – второе воскресенье сентября."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малообеспеченным семьям, получателям государственной адресной социальной помощи в размере 1 (одного) месячного расчетного показателя, согласно списков государственного учреждения "Хромтауский районный отдел занятости и социальных программ";";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Хромтауского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Хромтауского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интернет–ресурсе Хромтауского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координации занятости и социальных программ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 марта 2018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