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844b" w14:textId="43b8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Мартукского района</w:t>
      </w:r>
    </w:p>
    <w:p>
      <w:pPr>
        <w:spacing w:after="0"/>
        <w:ind w:left="0"/>
        <w:jc w:val="both"/>
      </w:pPr>
      <w:r>
        <w:rPr>
          <w:rFonts w:ascii="Times New Roman"/>
          <w:b w:val="false"/>
          <w:i w:val="false"/>
          <w:color w:val="000000"/>
          <w:sz w:val="28"/>
        </w:rPr>
        <w:t>Решение Мартукского районного маслихата Актюбинской области от 1 июня 2018 года № 152. Зарегистрировано Управлением юстиции Мартукского района Департамента юстиции Актюбинской области 15 июня 2018 года № 3-8-174</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Мартукский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Мартукского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Мартукского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Мартукского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Мартукского районного маслихата.</w:t>
      </w:r>
    </w:p>
    <w:bookmarkStart w:name="z3"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 для сельских округов с численностью населения две тысячи и менее человек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Мартукского районного маслихата от 01 июня 2018 года № 152</w:t>
            </w:r>
          </w:p>
        </w:tc>
      </w:tr>
    </w:tbl>
    <w:bookmarkStart w:name="z5" w:id="4"/>
    <w:p>
      <w:pPr>
        <w:spacing w:after="0"/>
        <w:ind w:left="0"/>
        <w:jc w:val="left"/>
      </w:pPr>
      <w:r>
        <w:rPr>
          <w:rFonts w:ascii="Times New Roman"/>
          <w:b/>
          <w:i w:val="false"/>
          <w:color w:val="000000"/>
        </w:rPr>
        <w:t xml:space="preserve"> Регламент собрания местного сообщества Мартукского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Мартукского районного маслихата Актюбинской области от 26.11.2021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Мартукского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района.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6" w:id="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Мартукского районного маслихата Актюбинской области от 28.04.2023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Мартукского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Мартукского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Мартукского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