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9ccd" w14:textId="fe19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Мартукскому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10 апреля 2018 года № 130. Зарегистрировано Управлением юстиции Мартукского района Департамента юстиции Актюбинской области 3 мая 2018 года № 3-8-170.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от 5 июля 2014 года "Уголовно-исполнительного Кодекса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Мартукскому району на 2018 год.</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от 29 декабря 2016 года № 557 "Об установлении квоты рабочих мест для трудоустройства лиц, состоящих на учете службы пробации в Мартукском районе" (зарегистрированного в Реестре государственной регистрации нормативных правовых актов за № 5258, опубликованного 21 февраля 2017 года в эталонном контрольном банке нормативных правовых актов Республики Казахстан в электронном виде).</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Тлегенова Б.</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