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cf1f" w14:textId="a72c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Кобдинского района</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6 июня 2018 года № 154. Зарегистрировано Управлением юстиции Кобдинского района Департамента юстиции Актюбинской области 26 июня 2018 года № 3-7-171.</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 15630) и на основании письма акима Кобдинского района от 22 мая 2018 года № 334 Кобдинский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Кобдинского района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Кобдинского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Кобдинского районного маслихата от 6 июня 2018 года № 154</w:t>
            </w:r>
          </w:p>
        </w:tc>
      </w:tr>
    </w:tbl>
    <w:bookmarkStart w:name="z30" w:id="4"/>
    <w:p>
      <w:pPr>
        <w:spacing w:after="0"/>
        <w:ind w:left="0"/>
        <w:jc w:val="left"/>
      </w:pPr>
      <w:r>
        <w:rPr>
          <w:rFonts w:ascii="Times New Roman"/>
          <w:b/>
          <w:i w:val="false"/>
          <w:color w:val="000000"/>
        </w:rPr>
        <w:t xml:space="preserve"> Регламент собрания местного сообщества Кобдинского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Кобдинского районного маслихата Актюбинской области от 22.12.2021 </w:t>
      </w:r>
      <w:r>
        <w:rPr>
          <w:rFonts w:ascii="Times New Roman"/>
          <w:b w:val="false"/>
          <w:i w:val="false"/>
          <w:color w:val="ff0000"/>
          <w:sz w:val="28"/>
        </w:rPr>
        <w:t>№ 114</w:t>
      </w:r>
      <w:r>
        <w:rPr>
          <w:rFonts w:ascii="Times New Roman"/>
          <w:b w:val="false"/>
          <w:i w:val="false"/>
          <w:color w:val="ff0000"/>
          <w:sz w:val="28"/>
        </w:rPr>
        <w:t xml:space="preserve"> (вводится в действие после его первого официального опубликования).</w:t>
      </w:r>
    </w:p>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собрания местного сообщества Кобдинского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bookmarkEnd w:id="6"/>
    <w:bookmarkStart w:name="z11"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села, сельского округа, города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Start w:name="z12"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p>
      <w:pPr>
        <w:spacing w:after="0"/>
        <w:ind w:left="0"/>
        <w:jc w:val="left"/>
      </w:pPr>
    </w:p>
    <w:p>
      <w:pPr>
        <w:spacing w:after="0"/>
        <w:ind w:left="0"/>
        <w:jc w:val="both"/>
      </w:pPr>
      <w:r>
        <w:rPr>
          <w:rFonts w:ascii="Times New Roman"/>
          <w:b w:val="false"/>
          <w:i w:val="false"/>
          <w:color w:val="000000"/>
          <w:sz w:val="28"/>
        </w:rPr>
        <w:t>
      3.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Кобдинского районного маслихата Актюбинской области от 04.08.2023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5" w:id="10"/>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Start w:name="z16" w:id="11"/>
    <w:p>
      <w:pPr>
        <w:spacing w:after="0"/>
        <w:ind w:left="0"/>
        <w:jc w:val="both"/>
      </w:pPr>
      <w:r>
        <w:rPr>
          <w:rFonts w:ascii="Times New Roman"/>
          <w:b w:val="false"/>
          <w:i w:val="false"/>
          <w:color w:val="000000"/>
          <w:sz w:val="28"/>
        </w:rPr>
        <w:t>
      6. Перед началом созыва собрания аппарат акима сельского округа проводит регистрацию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7" w:id="12"/>
    <w:p>
      <w:pPr>
        <w:spacing w:after="0"/>
        <w:ind w:left="0"/>
        <w:jc w:val="both"/>
      </w:pPr>
      <w:r>
        <w:rPr>
          <w:rFonts w:ascii="Times New Roman"/>
          <w:b w:val="false"/>
          <w:i w:val="false"/>
          <w:color w:val="000000"/>
          <w:sz w:val="28"/>
        </w:rPr>
        <w:t>
      7. Созыв собрания открывает аким или уполномоченное им лицо.</w:t>
      </w:r>
    </w:p>
    <w:bookmarkEnd w:id="12"/>
    <w:p>
      <w:pPr>
        <w:spacing w:after="0"/>
        <w:ind w:left="0"/>
        <w:jc w:val="both"/>
      </w:pPr>
      <w:r>
        <w:rPr>
          <w:rFonts w:ascii="Times New Roman"/>
          <w:b w:val="false"/>
          <w:i w:val="false"/>
          <w:color w:val="000000"/>
          <w:sz w:val="28"/>
        </w:rPr>
        <w:t>
      Для ведения созыва собрания путем открытого голосования избираются председатель и секретарь собрания.</w:t>
      </w:r>
    </w:p>
    <w:bookmarkStart w:name="z18" w:id="13"/>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9" w:id="14"/>
    <w:p>
      <w:pPr>
        <w:spacing w:after="0"/>
        <w:ind w:left="0"/>
        <w:jc w:val="both"/>
      </w:pPr>
      <w:r>
        <w:rPr>
          <w:rFonts w:ascii="Times New Roman"/>
          <w:b w:val="false"/>
          <w:i w:val="false"/>
          <w:color w:val="000000"/>
          <w:sz w:val="28"/>
        </w:rPr>
        <w:t>
      9. На созыв собрания могут приглашаться депутаты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0" w:id="15"/>
    <w:p>
      <w:pPr>
        <w:spacing w:after="0"/>
        <w:ind w:left="0"/>
        <w:jc w:val="both"/>
      </w:pPr>
      <w:r>
        <w:rPr>
          <w:rFonts w:ascii="Times New Roman"/>
          <w:b w:val="false"/>
          <w:i w:val="false"/>
          <w:color w:val="000000"/>
          <w:sz w:val="28"/>
        </w:rPr>
        <w:t>
      10.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выступления.</w:t>
      </w:r>
    </w:p>
    <w:bookmarkEnd w:id="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проводятся.</w:t>
      </w:r>
    </w:p>
    <w:bookmarkStart w:name="z21" w:id="1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6"/>
    <w:bookmarkStart w:name="z22" w:id="17"/>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Кобдинский районный маслихат (далее - маслихат).</w:t>
      </w:r>
    </w:p>
    <w:bookmarkStart w:name="z23" w:id="18"/>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в срок не более пяти рабочих дней.</w:t>
      </w:r>
    </w:p>
    <w:bookmarkEnd w:id="18"/>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сессии маслихата района.</w:t>
      </w:r>
    </w:p>
    <w:bookmarkStart w:name="z24" w:id="19"/>
    <w:p>
      <w:pPr>
        <w:spacing w:after="0"/>
        <w:ind w:left="0"/>
        <w:jc w:val="both"/>
      </w:pPr>
      <w:r>
        <w:rPr>
          <w:rFonts w:ascii="Times New Roman"/>
          <w:b w:val="false"/>
          <w:i w:val="false"/>
          <w:color w:val="000000"/>
          <w:sz w:val="28"/>
        </w:rPr>
        <w:t>
      13.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19"/>
    <w:bookmarkStart w:name="z25" w:id="20"/>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0"/>
    <w:bookmarkStart w:name="z26" w:id="21"/>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1"/>
    <w:bookmarkStart w:name="z27" w:id="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2"/>
    <w:bookmarkStart w:name="z28" w:id="23"/>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23"/>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