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4e83" w14:textId="c034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обдин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26 апреля 2018 года № 75. Зарегистрировано Управлением юстиции Кобдинского района Департамента юстиции Актюбинской области 5 мая 2018 года № 3-7-16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Кобдинскому району на 2018 год.</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Кобдин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Кобд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бдин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обдинского района Е. Калдыгуло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