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0afd0" w14:textId="1f0a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Каргалинскому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28 мая 2018 года № 181. Зарегистрировано Управлением юстиции Каргалинского района Департамента юстиции Актюбинской области 14 июня 2018 года № 3-6-159. Утратило силу постановлением акимата Каргалинского района Актюбинской области от 31 декабря 2019 года № 235</w:t>
      </w:r>
    </w:p>
    <w:p>
      <w:pPr>
        <w:spacing w:after="0"/>
        <w:ind w:left="0"/>
        <w:jc w:val="both"/>
      </w:pPr>
      <w:bookmarkStart w:name="z0" w:id="0"/>
      <w:r>
        <w:rPr>
          <w:rFonts w:ascii="Times New Roman"/>
          <w:b w:val="false"/>
          <w:i w:val="false"/>
          <w:color w:val="ff0000"/>
          <w:sz w:val="28"/>
        </w:rPr>
        <w:t xml:space="preserve">
      Сноска. Утратило силу постановлением акимата Каргалинского района Актюбинской области от 31.12.2019 </w:t>
      </w:r>
      <w:r>
        <w:rPr>
          <w:rFonts w:ascii="Times New Roman"/>
          <w:b w:val="false"/>
          <w:i w:val="false"/>
          <w:color w:val="ff0000"/>
          <w:sz w:val="28"/>
        </w:rPr>
        <w:t>№ 235</w:t>
      </w:r>
      <w:r>
        <w:rPr>
          <w:rFonts w:ascii="Times New Roman"/>
          <w:b w:val="false"/>
          <w:i w:val="false"/>
          <w:color w:val="ff0000"/>
          <w:sz w:val="28"/>
        </w:rPr>
        <w:t xml:space="preserve"> (вводится в действие 01.01.2020).</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Каргалинского района ПОСТАНОВЛЯЕТ:</w:t>
      </w:r>
    </w:p>
    <w:bookmarkStart w:name="z1"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в размере трех процентов от списочной численности работников организации, независимо от организационно-правовой формы и формы собственности по Каргалинскому району.</w:t>
      </w:r>
    </w:p>
    <w:bookmarkEnd w:id="1"/>
    <w:bookmarkStart w:name="z2"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И. Тынымгереева.</w:t>
      </w:r>
    </w:p>
    <w:bookmarkEnd w:id="2"/>
    <w:bookmarkStart w:name="z3"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