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afd0" w14:textId="1f0a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мая 2018 года № 181. Зарегистрировано Управлением юстиции Каргалинского района Департамента юстиции Актюбинской области 14 июня 2018 года № 3-6-159. Утратило силу постановлением акимата Каргалинского района Актюбинской области от 31 декабря 2019 года № 235</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31.12.2019 </w:t>
      </w:r>
      <w:r>
        <w:rPr>
          <w:rFonts w:ascii="Times New Roman"/>
          <w:b w:val="false"/>
          <w:i w:val="false"/>
          <w:color w:val="ff0000"/>
          <w:sz w:val="28"/>
        </w:rPr>
        <w:t>№ 235</w:t>
      </w:r>
      <w:r>
        <w:rPr>
          <w:rFonts w:ascii="Times New Roman"/>
          <w:b w:val="false"/>
          <w:i w:val="false"/>
          <w:color w:val="ff0000"/>
          <w:sz w:val="28"/>
        </w:rPr>
        <w:t xml:space="preserve"> (вводится в действие 01.01.2020).</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Каргалинского района ПОСТАНОВЛЯЕТ:</w:t>
      </w:r>
    </w:p>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трех процентов от списочной численности работников организации, независимо от организационно-правовой формы и формы собственности по Каргалинскому району.</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 Тынымгереева.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