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acd4" w14:textId="130a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некоторые решения Каргалинского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 марта 2018 года № 227. Зарегистрировано Управлением юстиции Каргалинского района Актюбинской области 27 марта 2018 года № 3-6-154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Каргалинского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18 февраля 2009 года № 120 "Об установлении размера ставок фиксированного налога для единиц налогообложения в месяц", зарегистрированное в Реестре государственной регистрации нормативных правовых актов № 3-6-79 (опубликованное 3 апреля 2009 года в районной газете "Каргалы");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22 июля 2009 года № 153 "О внесении изменений в решение районного маслихата от 18 февраля 2009 года № 120 "Об установлении размера ставок фиксированного налога для единиц налогообложения в месяц", зарегистрированное в Реестре государственной регистрации нормативных правовых актов № 3-6-89 (опубликованное 10 сентября 2009 года в районной газете "Қарғалы");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28 апреля 2017 года № 146 "О внесении изменений в решение районного маслихата от 18 февраля 2009 года № 120 "Об установлении размера ставок фиксированного налога для единиц налогообложения в месяц", зарегистрированное в Реестре государственной регистрации нормативных правовых актов № 5492 (опубликованное 26 мая 2017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12 апреля 2016 года № 18 "О повышении базовых ставок земельного налога и ставок единого земельного налога на не используемые земли сельскохозяйственного значения по Каргалинскому району", зарегистрированное в Реестре государственной регистрации нормативных правовых актов № 4905 (опубликованное 18 мая 2016 года в информационно - правовой системе " Әділет 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22 декабря 2016 года № 94 "О внесении изменения в решение районного маслихата от 12 апреля 2016 года № 18 "О повышении базовых ставок земельного налога и ставок единого земельного налога на не используемые земли сельскохозяйственного значения по Каргалинскому району", зарегистрированное в Реестре государственной регистрации нормативных правовых актов № 5226 (опубликованное 2 февраля 2017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24 февраля 2014 года № 192 "Об утверждении Правил проведения раздельных сходов местного сообщества в Каргалинском районе", зарегистрированное в Реестре государственной регистрации нормативных правовых актов № 3831 (опубликованное 7 апреля 2014 года в информационно - правовой системе " Әділет 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