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730a" w14:textId="dfc7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12 марта 2018 года № 146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апреля 2018 года № 152. Зарегистрировано Управлением юстиции Байганинского района Департамента юстиции Актюбинской области 16 мая 2018 года № 3-4-172. Утратило силу решением Байганинского районного маслихата Актюбинской области от 21 февраля 2020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21.02.2020 № 310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2011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марта 2018 года № 146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3-4-159, опубликованное 6 апреля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(зарегистрированого в реестре государственной регистрации нормативных правовых актов за № 16299), Байганинский районный маслихат РЕШИЛ:";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слово "Типовой"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Байганинского районного маслихата.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