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cc66" w14:textId="400c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Айтекебийского района</w:t>
      </w:r>
    </w:p>
    <w:p>
      <w:pPr>
        <w:spacing w:after="0"/>
        <w:ind w:left="0"/>
        <w:jc w:val="both"/>
      </w:pPr>
      <w:r>
        <w:rPr>
          <w:rFonts w:ascii="Times New Roman"/>
          <w:b w:val="false"/>
          <w:i w:val="false"/>
          <w:color w:val="000000"/>
          <w:sz w:val="28"/>
        </w:rPr>
        <w:t>Решение маслихата Айтекебийского района Актюбинской области от 31 мая 2018 года № 217. Зарегистрировано Управлением юстиции Айтекебийского района Департамента юстиции Актюбинской области 6 июня 2018 года № 3-2-158.</w:t>
      </w:r>
    </w:p>
    <w:p>
      <w:pPr>
        <w:spacing w:after="0"/>
        <w:ind w:left="0"/>
        <w:jc w:val="left"/>
      </w:pPr>
    </w:p>
    <w:bookmarkStart w:name="z0"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 15630), Айтекебийский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Айтекебийского района.</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Айтекебийского районного маслихата"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Айтекебийского района;</w:t>
      </w:r>
    </w:p>
    <w:p>
      <w:pPr>
        <w:spacing w:after="0"/>
        <w:ind w:left="0"/>
        <w:jc w:val="both"/>
      </w:pPr>
      <w:r>
        <w:rPr>
          <w:rFonts w:ascii="Times New Roman"/>
          <w:b w:val="false"/>
          <w:i w:val="false"/>
          <w:color w:val="000000"/>
          <w:sz w:val="28"/>
        </w:rPr>
        <w:t>
      2) направление настоящего решения на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интернет-ресурсе акимата Айтекебийского района.</w:t>
      </w:r>
    </w:p>
    <w:bookmarkStart w:name="z3" w:id="3"/>
    <w:p>
      <w:pPr>
        <w:spacing w:after="0"/>
        <w:ind w:left="0"/>
        <w:jc w:val="both"/>
      </w:pPr>
      <w:r>
        <w:rPr>
          <w:rFonts w:ascii="Times New Roman"/>
          <w:b w:val="false"/>
          <w:i w:val="false"/>
          <w:color w:val="000000"/>
          <w:sz w:val="28"/>
        </w:rPr>
        <w:t>
      3. Настоящее решение вводится в действие для сельских округов с численностью населения более двух тысяч человек по истечении десяти календарьных дней после дня его первого официального опубликования и распространяется на правоотношения, возникшие с 1 января 2018 года, для сельских округов с численностью населения две тысячи и менее человек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Председетель сессии </w:t>
            </w:r>
          </w:p>
          <w:p>
            <w:pPr>
              <w:spacing w:after="20"/>
              <w:ind w:left="20"/>
              <w:jc w:val="both"/>
            </w:pPr>
          </w:p>
          <w:p>
            <w:pPr>
              <w:spacing w:after="20"/>
              <w:ind w:left="20"/>
              <w:jc w:val="both"/>
            </w:pPr>
            <w:r>
              <w:rPr>
                <w:rFonts w:ascii="Times New Roman"/>
                <w:b w:val="false"/>
                <w:i/>
                <w:color w:val="000000"/>
                <w:sz w:val="20"/>
              </w:rPr>
              <w:t xml:space="preserve">Айтекебийского районного маслихата </w:t>
            </w:r>
          </w:p>
          <w:p>
            <w:pPr>
              <w:spacing w:after="20"/>
              <w:ind w:left="20"/>
              <w:jc w:val="both"/>
            </w:pPr>
            <w:r>
              <w:rPr>
                <w:rFonts w:ascii="Times New Roman"/>
                <w:b w:val="false"/>
                <w:i/>
                <w:color w:val="000000"/>
                <w:sz w:val="20"/>
              </w:rPr>
              <w:t>Секретарь Айтекебийского</w:t>
            </w: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ДошаевЕ.Б. Тансыкбаев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Айтекебийского районного маслихата от 31 мая 2018 года № 217</w:t>
            </w:r>
          </w:p>
        </w:tc>
      </w:tr>
    </w:tbl>
    <w:bookmarkStart w:name="z7" w:id="4"/>
    <w:p>
      <w:pPr>
        <w:spacing w:after="0"/>
        <w:ind w:left="0"/>
        <w:jc w:val="left"/>
      </w:pPr>
      <w:r>
        <w:rPr>
          <w:rFonts w:ascii="Times New Roman"/>
          <w:b/>
          <w:i w:val="false"/>
          <w:color w:val="000000"/>
        </w:rPr>
        <w:t xml:space="preserve"> Регламент собрания местного сообщества Айтекебийского района</w:t>
      </w:r>
    </w:p>
    <w:bookmarkEnd w:id="4"/>
    <w:p>
      <w:pPr>
        <w:spacing w:after="0"/>
        <w:ind w:left="0"/>
        <w:jc w:val="both"/>
      </w:pPr>
      <w:r>
        <w:rPr>
          <w:rFonts w:ascii="Times New Roman"/>
          <w:b w:val="false"/>
          <w:i w:val="false"/>
          <w:color w:val="ff0000"/>
          <w:sz w:val="28"/>
        </w:rPr>
        <w:t xml:space="preserve">
      Сноска. Регламент – в редакции решения Айтекебийского районного маслихата Актюбинской области от 12.11.2021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5"/>
    <w:p>
      <w:pPr>
        <w:spacing w:after="0"/>
        <w:ind w:left="0"/>
        <w:jc w:val="left"/>
      </w:pPr>
      <w:r>
        <w:rPr>
          <w:rFonts w:ascii="Times New Roman"/>
          <w:b/>
          <w:i w:val="false"/>
          <w:color w:val="000000"/>
        </w:rPr>
        <w:t xml:space="preserve"> Глава 1. Общие положения</w:t>
      </w:r>
    </w:p>
    <w:bookmarkEnd w:id="5"/>
    <w:bookmarkStart w:name="z32" w:id="6"/>
    <w:p>
      <w:pPr>
        <w:spacing w:after="0"/>
        <w:ind w:left="0"/>
        <w:jc w:val="both"/>
      </w:pPr>
      <w:r>
        <w:rPr>
          <w:rFonts w:ascii="Times New Roman"/>
          <w:b w:val="false"/>
          <w:i w:val="false"/>
          <w:color w:val="000000"/>
          <w:sz w:val="28"/>
        </w:rPr>
        <w:t xml:space="preserve">
      1. Настоящий Регламент собрания местного сообщества Айтекебийского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 15630).</w:t>
      </w:r>
    </w:p>
    <w:bookmarkEnd w:id="6"/>
    <w:bookmarkStart w:name="z33"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1" w:id="8"/>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2" w:id="9"/>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
    <w:bookmarkStart w:name="z13" w:id="10"/>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10"/>
    <w:bookmarkStart w:name="z14" w:id="1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1"/>
    <w:p>
      <w:pPr>
        <w:spacing w:after="0"/>
        <w:ind w:left="0"/>
        <w:jc w:val="left"/>
      </w:pP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согласование отчуждения коммунального имущества города районного значения, села, поселка, сельского округа; </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Айтекебийского районного маслихата Актюбинской области от 13.04.2023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1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7" w:id="13"/>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путем вывешивания объявления в бумажном варианте о созыве собрания на информационных стендах в населенных пунктах соответствующего сельского округа или методом обзвона членов местного сообщества по телефону, в том числе по сотовой связи, либо направления сообщения путем использования мессенджеров,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8" w:id="1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9" w:id="1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0" w:id="16"/>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1" w:id="1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2" w:id="1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3" w:id="1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9"/>
    <w:bookmarkStart w:name="z24" w:id="2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Айтекебийского района.</w:t>
      </w:r>
    </w:p>
    <w:bookmarkStart w:name="z25" w:id="2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1"/>
    <w:bookmarkStart w:name="z26" w:id="2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Айтекебийского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Айтекебийского района и Айтекебийского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Айтекебийского района в течение пяти рабочих дней после предварительного обсуждения и его решения на ближайшем заседании Айтекебийского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w:t>
      </w:r>
    </w:p>
    <w:bookmarkStart w:name="z27" w:id="2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3"/>
    <w:bookmarkStart w:name="z28" w:id="24"/>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4"/>
    <w:bookmarkStart w:name="z29" w:id="2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5"/>
    <w:bookmarkStart w:name="z30" w:id="2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6"/>
    <w:bookmarkStart w:name="z31" w:id="27"/>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Айтекебийского района или вышестоящим руководителям должностных лиц ответственных за исполнение решений собрания.</w:t>
      </w:r>
    </w:p>
    <w:bookmarkEnd w:id="2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Айтекебийского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