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d591" w14:textId="ab2d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Бурабайского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16 ноября 2018 года № а-11/441. Зарегистрировано Департаментом юстиции Акмолинской области 28 ноября 2018 года № 6869.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Бурабайского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порядок перевозки в общеобразовательные школы детей, проживающих в отдаленных населенных пунктах Бурабайского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Бурабайского района Нурпанову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комунальное государственное учреждение "Общеобразовательная школа имени Героя Советского Союза А.С. Куницы села Николаевка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Златополье отдела образования по Бурабайскому району управления образования Акмолинской области"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"Основная средняя школа села Карабулак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Баянбай отдела образования по Бурабайскому району управления образования Акмолинской области"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Карашилик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"Школа-гимназия № 9 города Щучинск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"Школа-гимназия села Зеленый Бор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"Школа-гимназия села Зеленый Бор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Урумкай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Урумкай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Урумкай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Окжетпес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Обалы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"Школа-гимназия № 9 города Щучинск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"Школа-гимназия № 9 города Щучинск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имени Досова села Катарколь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Атамекен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"Школа – интернат № 10 города Щучинск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постановления акимата Бурабайского района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а-7/253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Бурабайского района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перевозки в общеобразовательные школы детей, проживающих в отдаленных населенных пунктах Бурабайского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является организация образования.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№ 11550).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