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ec89" w14:textId="edde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6 июня 2018 года № а-6/215. Зарегистрировано Департаментом юстиции Акмолинской области 27 июня 2018 года № 6697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Муратова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а-6/215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Бурабайского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6687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50 000 000 тенге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с суммы чистого дохода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70 000 000 тенге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1 500 000 тенге + 10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70 000 001 тенге до 100 000 000 тенге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2 100 000 тенге + 15 процентов с суммы, превышающей чистый доход в размере 70 000 000 тенге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100 000 001 тенге до 150 000 000 тенге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 тенге + 25 процентов с суммы, превышающей чистый доход в размере 100 000 000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