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79e9" w14:textId="5657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28 февраля 2018 года № а-3/66 и решение Бурабайского районного маслихата Акмолинской области от 28 февраля 2018 года № 6С-25/2. Зарегистрировано Департаментом юстиции Акмолинской области 26 марта 2018 года № 6479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акимат Бурабайского района ПОСТАНОВЛЯЕТ и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Щучинска: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1-я Западная на улицу Кенжайлау;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2-я Западная на улицу Сарыжайлау;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1-я Звездная на улицу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2-я Звездная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3-я Звездная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1-я Кокчетавская на улицу Кулагер;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2-я Кокчетавская на улицу Туран;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2-я Мельничная на улицу Казыналы;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3-я Мельничная на улицу Жагалау;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2-я Северная на улицу Солтустик;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2-я Спортивная на улицу Жигер;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2-я Строительная на улицу Саулет;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40 лет Казахстана на улицу Арман;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8 Марта на улицу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Юбилейная на улицу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Щебзаводская на улицу 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Высокая на улицу Таулы;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Моховая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Овражная на улицу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Тупиковая на улицу Шапагат;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Индустриальная на улицу Ондирис;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Комсомольская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Пионерская на улицу Жас улан;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Паровозная на улицу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улицу Вокзальная на улицу Саяхат;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улицу Целинная на улицу Акбидай;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улицу ЩИПТ на улицу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улицу СПТУ 7 на улицу Акжол.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Бурабайского района и решение Бурабайского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