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c9c0" w14:textId="722c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декабря 2018 года № 261/38-6. Зарегистрировано Департаментом юстиции Акмолинской области 27 декабря 2018 года № 6987.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27 680 278,2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2 309 965,0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31 040,8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695 388,2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24 643 884,2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27 792 785,4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146 530,1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99 657,9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- 275 037,3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275 037,3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246 188,0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99 657,9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128 507,2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Целиноградского районного маслихата Акмолинской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361/52-6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пений,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2019 год предусмотрен объем субвенции, передаваемой из областного бюджета бюджету района, в сумме 6 729 905,0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2019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2019 год предусмотрены целевые трансферты из областного бюджета бюджету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2019 год в сумме 52 000,0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специалистам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сельской местности, повышенные на двадцать пять процентов должностные оклады и тарифные ставки,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развития районного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по администраторам аппаратов акимов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А.Бутакова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261/38-6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Целиноградского районного маслихата Акмолинской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361/52-6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27 680 278,2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24 643 884,2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24 643 884,2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24 643 884,2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27 792 785,4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12 717 652,3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10 033 028,3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6 680 499,6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6 641 488,7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3 282 264,8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3 282 264,8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3 506 936,6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1 024 652,8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2 324 482,8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3 581 736,1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- 275 037,3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261/38-6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9 396 021,0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6 736 871,0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6 736 871,0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6 736 871,0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9 396 021,0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7 458 725,0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4 848 859,0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261/38-6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9 836 967,0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7 073 715,0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9 836 967,0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261/38-6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9 148 683,0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3 150 338,0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специальной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1 711 112,0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финансирование приоритетных проектов транспортной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1 711 112,0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5 752 157,0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4 598 836,0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2 453 902,0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1 200 мест в селе Коянды Целиноградского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1 393 719,0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на 300 мест в селе Кажымукан Целиноградского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на 1200 мест в селе Қосшы Целиноградского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1 582 820,0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Кажымукан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626 094,0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Каражар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Тайтобе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новой застройки села Кажымукан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1 065 403,0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1 065 403,0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Нуресиль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новой застройки в селе Кызылсуат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261/38-6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1 619 232,0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финансирование приоритетных проектов транспортной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(до 50 процентов)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 мест в селе Максимовка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1 200 мест в селе Косшы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300 мест в селе Кажымукан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1 200 мест в селе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водоотведения (канализация) в селе Косшы 4 очередь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электроснабжение МЖК "Курылтай"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МЖК "Курылтай" 1 часть водопровод и канализация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селе Каражар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Малотимофеевка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Шубары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Кажымукан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Жана 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строительство водовода с Покровского месторождения подземных вод до села Талапкер и Кажымукан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новой застройки в селе Кажымукан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подводящего газопровода и газораспределительных сетей села Коянды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подводящего газопровода и газораспределительных сетей села Малотимофеевка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подводящего газопровода и газораспределительных сетей села Шубары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новой застройки в селе Каражар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новой застройки в селе Кабанбай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новой застройки в селе Кызылсуат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Нуресиль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в районе новой застройки (мкр. 1,2,3,4) аула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261/38-6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261/38-6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261/38-6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Целиноградского районного маслихата Акмолинской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361/52-6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Маншук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Приреченского сельского округа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сельского округа Родина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сельского округа Тасты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Шалкарского сельского округа Целиноградского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