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620b" w14:textId="d2f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2018 года № 192/27-6. Зарегистрировано Департаментом юстиции Акмолинской области 13 апреля 2018 года № 6544. Утратило силу решением Целиноградского районного маслихата Акмолинской области от 18 февраля 2022 года № 106/19-7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106/19-7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Целиноградского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от 22 февраля 2017 года № 96/11-6 (зарегистрировано в Реестре государственной регистрации нормативных правовых актов № 5840, опубликовано 30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192/27-6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Целиноградского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организационном отделе аппарата районного маслихата.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непосредственным руководителем оценочного листа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сотрудник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аппарата районного маслихата, в должностные обязанности которого входит ведение кадровой работы, и двумя другими служащими государственного органа.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Отказ служащего корпуса "Б" от ознакомления не является препятствием для внесения результатов оценки в его послужной список. В данном случае сотрудником аппарата районного маслихата, в должностные обязанности которого входит ведение кадровой работы, результаты оценки служащему корпуса "Б" направляются посредством интернет-портала государственных органов.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