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6bc7" w14:textId="3076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ноября 2018 года № 3/34. Зарегистрировано Департаментом юстиции Акмолинской области 10 декабря 2018 года № 6914. Утратило силу решением Коргалжынского районного маслихата Акмолинской области от 5 декабря 2023 года № 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27 сентября 2016 года № 1/8 (зарегистрировано в Реестре государственной регистрации нормативных правовых актов № 5577, опубликовано 27 октября 2016 года в районной газете "Нұр-Қорғалжын")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Коргалжынском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получателей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ко Дню Победы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и инвалидам Великой Отечественной войны – ко Дню Победы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к участникам Великой Отечественной войны – ко Дню Победы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пенсионеры с минимальной пенсией и ниже, получатели государственной базовой пенсионной выплаты - ко Дню пожилых людей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инвалиды 1, 2, 3 группы, лица, воспитывающие ребенка-инвалида до 18 лет - ко Дню инвалидов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(граждане), пострадавшие в результате стихийного бедствия или пожара – в размере тридцати месячных расчетных показателей в сроки не позднее трех месяцев после наступления стихийного бедствия или пожара на основании акта или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больные социально-значимыми заболеваниями (туберкулезом, онкологическими заболеваниями и вирусом иммунодефицита человека) – состоящим на учете в Коргалжынской центральной районной больнице в размере пятнадцати месячных расчетных показателей один раз в год на основании подтверждения о регистрации на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студенты из малообеспеченных семей, многодетных семей, социально-уязвимых слоев населения (семей), обучающихся по очной форме на платной основе в колледжах и высших медицинских учебных заведениях- в размере стоимости обучения на основании копии договора с учебным заведением, справки с места учебы, справки, подтверждающей статус многодетной семьи, либо принадлежность заявителя (семьи) к получателям адресной социальной помощи, либо к социально-уязвимым слоям населения. При обучении в высших медицинских учебных заведениях заключается договор между акимом района, студентом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инвалиды 1 и 2 группы – один раз год в размере восьми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свободы, лица состоящие на учете службы пробации - единовременно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основаниями для отнесения граждан к категории нуждающихся при наступления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Б.Гайса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