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47b0" w14:textId="0da4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марта 2018 года № 21-176. Зарегистрировано Департаментом юстиции Акмолинской области 3 апреля 2018 года № 6501. Утратило силу решением Зерендинского районного маслихата Акмолинской области от 30 апреля 2021 года № 6-31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6-31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области"" от 6 февраля 2017 года № 10-84 (зарегистрировано в Реестре государственной регистрации нормативных правовых актов № 5810, опубликовано 16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Зерендинского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Зерендинского районного маслихата Акмолинской области"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аппарата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районного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аппарата районного маслихата, в должностные обязанности которого входит ведение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районного маслихата, в должностные обязанности которого входит ведение кадровой работы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аппарата районного маслихата, в должностные обязанности которого входит ведение кадровой работы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