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4427" w14:textId="92b4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Зерендинского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февраля 2018 года № 19-153. Зарегистрировано Департаментом юстиции Акмолинской области 27 февраля 2018 года № 6434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Зерендинского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19-153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Зерендинского районного маслихата признанных утратившими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Зерендинского района" от 15 апреля 2015 года № 36-301 (зарегистрировано в Реестре государственной регистрации нормативных правовых актов № 4797, опубликовано 22 мая 2015 года в районных газетах "Зерделі - Зеренді", "Зерен").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внесении изменений в решение Зерендинского районного маслихата от 15 апреля 2015 года № 36-301 "О повышении ставок земельного и единого земельного налогов"" от 4 апреля 2016 года № 2-11 (зарегистрировано в Реестре государственной регистрации нормативных правовых актов № 5310, опубликовано 29 апреля 2016 года в районных газетах "Зерделі - Зеренді", "Зерен").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внесении изменений в решение Зерендинского районного маслихата от 15 апреля 2015 года № 36-301 "О повышении ставок земельного и единого земельного налогов"" от 23 декабря 2016 года № 8-66 (зарегистрировано в Реестре государственной регистрации нормативных правовых актов № 5727, опубликовано 2 февраля 2017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