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337a" w14:textId="f393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Державинск Жаркаинского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декабря 2018 года № 6С-34/2. Зарегистрировано Департаментом юстиции Акмолинской области 10 января 2019 года № 7032.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Жаркаинского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- 79173,5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-3646,5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- 3646,5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Державинск Жаркаинского района на 2019 год предусмотрены бюджетные субвенций, передаваемые из районного бюджета в сумме 24458,0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Жаркаинского районного маслихата Акмолинской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6С-41/2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составе расходов бюджета города Державинск Жаркаинского района на 2019 год предусмотрены целевые текущие трансферты из местных бюджетов на внедрение единой информационной площадки учета исполнения бюджета в сумме 300,0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Жаркаинского районного маслихата Акмолинской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6С-38/2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составе расходов бюджета города Державинск Жаркаинского района на 2019 год предусмотрены целевые текущие трансферты из республиканского бюджета в сумме 2163,0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1265,0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898,0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Жаркаинского районного маслихата Акмолинской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6С-38/2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Жаркаинского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Учесть, что в бюджете города Державинск Жаркаинского района на 2019 год в установленном законодательством порядке использованы остатки бюджетных средств на начало 2019 года в сумме 3646,5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Жаркаинского районного маслихата Акмолинской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6С-38/2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6С-34/2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2019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6С-45/2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