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fba5" w14:textId="cb1f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25 декабря 2017 года № С-18/3 "О бюджетах города Степняк и Макинского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19 ноября 2018 года № С-30/3. Зарегистрировано Департаментом юстиции Акмолинской области 21 ноября 2018 года № 6845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25 декабря 2017 года № С-18/3 "О бюджетах города Степняк и Макинского сельского округа на 2018-2020 годы" (зарегистрировано в Реестре государственной регистрации нормативных правовых актов № 6304, опубликовано 13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Степняк и Макинского сельского округа на 2018–2020 годы,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Степняк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56 642,1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Макинскому сельскому округу согласно приложениям 4, 5 и 6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составе расходов бюджета города Степняк на 2018 год предусмотрены целевые трансферты из районного бюджета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Д.Абилганиев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5347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24420,1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5383,7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в городе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здания аппарата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пандуса здания аппарата акима города Степняк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