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41c" w14:textId="0a83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25 декабря 2017 года № С-18/3 "О бюджетах города Степняк и Макинского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июля 2018 года № С-26/3. Зарегистрировано Департаментом юстиции Акмолинской области 31 июля 2018 года № 6748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25 декабря 2017 года № С-18/3 "О бюджетах города Степняк и Макинского сельского округа на 2018-2020 годы" (зарегистрировано в Реестре государственной регистрации нормативных правовых актов № 6304,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Степняк и Макинского сельского округа на 2018 – 2020 годы,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Степняк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Макинскому сельскому округу согласно приложениям 4, 5 и 6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составе расходов бюджета города Степняк на 2018 год предусмотрены целевые трансферты из районного бюджета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Д.Абилганиев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5347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по городу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по улице Наурызбай батыра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8377,9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покрытия парковки Дома культуры имени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ртутно-консольного уличного освещения на энергосберегающие по улицам Биржан сал и Наурызбай батыра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декоративно-световое, художественное оформление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треугольника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системы отопления здания аппарата акима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