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572d" w14:textId="9b95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марта 2018 года № а-3/127. Зарегистрировано Департаментом юстиции Акмолинской области 11 апреля 2018 года № 6534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№ 9934),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направлений расходов бюджета района Биржан сал,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24 октября 2016 года № а-10/228 "Об определении перечня приоритетных направлений расходов бюджета Енбекшильдерского района" (зарегистрировано в Реестре государственной регистрации нормативных правовых актов под № 5596, опубликовано 02 декабря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03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района Биржан сал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добровольные пенсионные взносы, социальные отчисления, пособия и другие социальные выплаты;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налоги и другие обязательные платежи в бюджет;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приобретение топлива (в части отопления зданий), услуг по организации питания, приобретению продуктов питания и медикаментов;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исполнительных документов и судебных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Расходы, производимые за счет целевых трансфертов и бюджетные кредиты из вышестоящих бюджетов.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