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6bf6" w14:textId="4616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Астраханского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15 марта 2018 года № 6С-32-2. Зарегистрировано Департаментом юстиции Акмолинской области 5 апреля 2018 года № 6512. Утратило силу решением Астраханского районного маслихата Акмолинской области от 14 апреля 2021 года № 7С-7-2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7С-7-2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Астраханского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Астраханского районного маслихата"" от 10 февраля 2017 года № 6С-15-2 (зарегистрировано в Реестре государственной регистрации нормативных правовых актов № 5816, опубликовано 17 марта 2017 года в Эталонном контрольном банке нормативных правовых актов Республики Казахстан в электроном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6С-32-2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Астраханского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Астраханского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работу которой организовывает главный специалист аппарата районного маслихата, в должностные обязанности которого входит ведение кадровой работы.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районного маслихата,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районного маслихата,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районного маслихата, в должностные обязанности которого входит ведение кадровой работы и двумя другими служащими аппарата районного маслихата.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аппарата районного маслихата, в должностные обязанности которого входит ведение кадровой работы,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районного маслихата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