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c070" w14:textId="c33c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Аксу, Бестобе, Заводской, Шантобе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2018 года № 6С-37/9. Зарегистрировано Департаментом юстиции Акмолинской области 14 января 2019 года № 7045.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54 871,3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56 894,2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2019 год из бюджета города предусмотрена субвенция в сумме 29 737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51 190,9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- 4 875,1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4 875,1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2019 год из бюджета города предусмотрена субвенция в сумме 8 917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2019 год из бюджета города предусмотрена субвенция в сумме 12 626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4 676,4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19 693,3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- 3 979,8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3 979,8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2019 год из бюджета города предусмотрена субвенция в сумме 16 422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56 894,2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31 173,9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24 504,1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- 2 022,9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51 190,9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6С-46/3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28 928,1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- 3 979,8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6С-37/9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