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76990" w14:textId="b1769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юстиции Республики Казахстан от 7 марта 2014 года № 98 "Об утверждении Правил учетной регистрации частных судебных исполнителей"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25 декабря 2018 года № 1622. Зарегистрирован в Министерстве юстиции Республики Казахстан 23 января 2019 года № 18224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юстиции Республики Казахстан от 7 марта 2014 года № 98 "Об утверждении Правил учетной регистрации частных судебных исполнителей" (зарегистрирован в Реестре государственной регистрации нормативных правовых актов под № 9258, опубликован 11 апреля 2014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учетной регистрации частных судебных исполнителей,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исполнению судебных актов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юстиции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директора Департамента по исполнению судебных актов Министерства юстиции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1622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 обязанности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2014 года № 98</w:t>
            </w:r>
          </w:p>
        </w:tc>
      </w:tr>
    </w:tbl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учетной регистрации частных судебных исполнителей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учетной регистрации частных судебных исполнителей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167 Закона Республики Казахстан от 2 апреля 2010 года "Об исполнительном производстве и статусе судебных исполнителей" и определяют порядок учетной регистрации частных судебных исполнителей.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Учетная регистрация частных судебных исполнителей (далее - учетная регистрация) заключается в постановке лица, вступившего в члены Республиканской палаты частных судебных исполнителей, на регистрационный учет в территориальном органе Министерства юстиции Республики Казахстан (далее - территориальный орган) в течение тридцати календарных дней со дня вступления в члены Республиканской палаты частных судебных исполнителей, с целью формирования данных о частных судебных исполнителях соответствующего исполнительного округа.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Частный судебный исполнитель, вступивший в члены Республиканской палаты частных судебных исполнителей, направляет в соответствующий территориальный орган уведомление о постановке его на учетную регистрацию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посредством связей, обеспечивающих фиксирование доставки.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уведомлению прилагаются следующие документы: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протокола правления Республиканской палаты частных судебных исполнителей о принятии заявителя в члены Республиканской палаты частных судебных исполнителей;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подтверждающего наличие помещения для конторы (договор аренды, купли-продажи или иной документ, подтверждающий право пользования помещением);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договора страхования гражданско-правовой ответственности частного судебного исполнителя.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Сведения о постановке либо снятии частного судебного исполнителя с учетной регистрации в течение пяти рабочих дней со дня поступления уведомления (протокола) в территориальный орган заносятся в Книгу учетной регистрации частных судебных исполнителей городов Астаны, Алматы, Шымкент, областей (далее - Книга)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Книга ведется в территориальном органе.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Листы в Книге прошнуровываются, пронумеровываются и скрепляются печатью территориального органа.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Полнота, достоверность и своевременность вносимых в Книгу сведений, а также ее хранение возлагается на работника территориального органа, определяемого приказом первого руководителя территориального органа или лица, исполняющего его обязанности.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изменения фамилии, имени, отчества (при наличии) или места нахождения конторы, частный судебный исполнитель представляет в территориальный орган сведения об этих изменениях в течение трех рабочих дней со дня возникновения соответствующих изменений.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частный судебный исполнитель к информации об изменении фамилии, имени, отчества (при наличии) либо места нахождения его конторы представляет в территориальный орган копии документов, подтверждающих соответствующие изменения.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Снятие частного судебного исполнителя с учетной регистрации осуществляется в случаях: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изменения территории деятельности частного судебного исполнителя в другом исполнительном округе;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прекращения действия лицензии частного судебного исполнителя;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прекращения деятельности частного судебного исполнителя по собственному желанию;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исключения из членов Республиканской палаты.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снятия с учетной регистрации Региональная палата частных судебных исполнителей направляет в территориальный орган в течение пяти рабочих дней протокол об исключении частного судебного исполнителя из членов Республиканской палаты, либо об изменении территории деятельности частного судебного исполнителя в другом исполнительном округе.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Книгу вносятся сведения о снятии частного судебного исполнителя с учетной регистрации.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Территориальный орган раз в месяц к 5 числу направляет сведения в Министерство юстиции Республики Казахстан о постановке или снятии с учетной регистрации частных судебных исполнителей.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учетной регистрации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судебных исполнителей</w:t>
            </w:r>
          </w:p>
        </w:tc>
      </w:tr>
    </w:tbl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(территориальный орган юстиции)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 и ИИН)</w:t>
            </w:r>
          </w:p>
        </w:tc>
      </w:tr>
    </w:tbl>
    <w:bookmarkStart w:name="z5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  <w:r>
        <w:br/>
      </w:r>
      <w:r>
        <w:rPr>
          <w:rFonts w:ascii="Times New Roman"/>
          <w:b/>
          <w:i w:val="false"/>
          <w:color w:val="000000"/>
        </w:rPr>
        <w:t>о постановке на учетную регистрацию</w:t>
      </w:r>
    </w:p>
    <w:bookmarkEnd w:id="31"/>
    <w:bookmarkStart w:name="z5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связи с вступлением в члены Республиканской палаты частных судебных исполнителей, направляю официальную информацию о себе для постановки на учетную регистрацию в территориальном органе юстиции: 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76"/>
        <w:gridCol w:w="1524"/>
      </w:tblGrid>
      <w:tr>
        <w:trPr>
          <w:trHeight w:val="30" w:hRule="atLeast"/>
        </w:trPr>
        <w:tc>
          <w:tcPr>
            <w:tcW w:w="10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проживания, прописки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рабочих и сотовых телефонов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Предоставление в бумажном формате: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(дата и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Предоставление в электронном формате: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(дата и время подписания ЭЦП)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учетной регистрации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судебных исполнителей</w:t>
            </w:r>
          </w:p>
        </w:tc>
      </w:tr>
    </w:tbl>
    <w:bookmarkStart w:name="z6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34"/>
    <w:bookmarkStart w:name="z6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учетной регистрации частных судебных исполнителей</w:t>
      </w:r>
      <w:r>
        <w:br/>
      </w:r>
      <w:r>
        <w:rPr>
          <w:rFonts w:ascii="Times New Roman"/>
          <w:b/>
          <w:i w:val="false"/>
          <w:color w:val="000000"/>
        </w:rPr>
        <w:t>_________________ городов Астаны, Алматы, Шымкент, областей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"/>
        <w:gridCol w:w="662"/>
        <w:gridCol w:w="1688"/>
        <w:gridCol w:w="426"/>
        <w:gridCol w:w="781"/>
        <w:gridCol w:w="2162"/>
        <w:gridCol w:w="1847"/>
        <w:gridCol w:w="899"/>
        <w:gridCol w:w="1848"/>
        <w:gridCol w:w="900"/>
        <w:gridCol w:w="662"/>
      </w:tblGrid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постановки на учетную регистрацию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частного судебного исполнителя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государственной лицензии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протокола правления о вступлении в члены Республиканской палаты частных судебных исполнителей (переводе)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контора частного судебного исполнителя, адрес электронной почты, номера рабочих и сотовых телефонов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проживания, прописки частного судебного исполнителя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протокола об исключении из членов Республиканской палаты частных судебных исполнителей, основание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снятия с учетной регистрации, основание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