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f88d" w14:textId="a25f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29 декабря 2018 года № 1133. Зарегистрирован в Министерстве юстиции Республики Казахстан 10 января 2019 года № 18163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Счетный комитет</w:t>
      </w:r>
      <w:r>
        <w:br/>
      </w:r>
      <w:r>
        <w:rPr>
          <w:rFonts w:ascii="Times New Roman"/>
          <w:b w:val="false"/>
          <w:i w:val="false"/>
          <w:color w:val="000000"/>
          <w:sz w:val="28"/>
        </w:rPr>
        <w:t xml:space="preserve">по контролю за исполнением </w:t>
      </w:r>
      <w:r>
        <w:br/>
      </w:r>
      <w:r>
        <w:rPr>
          <w:rFonts w:ascii="Times New Roman"/>
          <w:b w:val="false"/>
          <w:i w:val="false"/>
          <w:color w:val="000000"/>
          <w:sz w:val="28"/>
        </w:rPr>
        <w:t xml:space="preserve">республиканского бюджета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2018 № 1133</w:t>
            </w:r>
          </w:p>
        </w:tc>
      </w:tr>
    </w:tbl>
    <w:bookmarkStart w:name="z15" w:id="9"/>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от 27 ноября 2015 года № 591 "Об утверждении перечня должностей органов внутреннего государственного аудита и финансового контроля, для занятия которых необходимо наличие сертификата, удостоверяющего квалификацию государственного аудитора" (зарегистрирован в Реестре государственной регистрации нормативных правовых актов под № 12503, опубликован 14 января 2016 года в информационно-правовой системе "Әділет"):</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должностей органов внутреннего государственного аудита и финансового контроля, для занятия которых необходимо наличие сертификата, удостоверяющего квалификацию государственного аудитора, утвержденном указанным приказом:</w:t>
      </w:r>
    </w:p>
    <w:bookmarkEnd w:id="11"/>
    <w:bookmarkStart w:name="z18" w:id="12"/>
    <w:p>
      <w:pPr>
        <w:spacing w:after="0"/>
        <w:ind w:left="0"/>
        <w:jc w:val="both"/>
      </w:pPr>
      <w:r>
        <w:rPr>
          <w:rFonts w:ascii="Times New Roman"/>
          <w:b w:val="false"/>
          <w:i w:val="false"/>
          <w:color w:val="000000"/>
          <w:sz w:val="28"/>
        </w:rPr>
        <w:t>
      абзац десятый изложить в следующей редакции:</w:t>
      </w:r>
    </w:p>
    <w:bookmarkEnd w:id="12"/>
    <w:bookmarkStart w:name="z19" w:id="13"/>
    <w:p>
      <w:pPr>
        <w:spacing w:after="0"/>
        <w:ind w:left="0"/>
        <w:jc w:val="both"/>
      </w:pPr>
      <w:r>
        <w:rPr>
          <w:rFonts w:ascii="Times New Roman"/>
          <w:b w:val="false"/>
          <w:i w:val="false"/>
          <w:color w:val="000000"/>
          <w:sz w:val="28"/>
        </w:rPr>
        <w:t>
      "руководитель службы внутреннего аудита местных исполнительных органов областей, городов республиканского значения, столицы;";</w:t>
      </w:r>
    </w:p>
    <w:bookmarkEnd w:id="13"/>
    <w:bookmarkStart w:name="z20" w:id="14"/>
    <w:p>
      <w:pPr>
        <w:spacing w:after="0"/>
        <w:ind w:left="0"/>
        <w:jc w:val="both"/>
      </w:pPr>
      <w:r>
        <w:rPr>
          <w:rFonts w:ascii="Times New Roman"/>
          <w:b w:val="false"/>
          <w:i w:val="false"/>
          <w:color w:val="000000"/>
          <w:sz w:val="28"/>
        </w:rPr>
        <w:t>
      абзацы шестнадцатый и семнадцатый изложить в следующей редакции:</w:t>
      </w:r>
    </w:p>
    <w:bookmarkEnd w:id="14"/>
    <w:bookmarkStart w:name="z21" w:id="15"/>
    <w:p>
      <w:pPr>
        <w:spacing w:after="0"/>
        <w:ind w:left="0"/>
        <w:jc w:val="both"/>
      </w:pPr>
      <w:r>
        <w:rPr>
          <w:rFonts w:ascii="Times New Roman"/>
          <w:b w:val="false"/>
          <w:i w:val="false"/>
          <w:color w:val="000000"/>
          <w:sz w:val="28"/>
        </w:rPr>
        <w:t>
      "главный инспектор – государственный аудитор службы внутреннего аудита местных исполнительных органов областей, городов республиканского значения, столицы;</w:t>
      </w:r>
    </w:p>
    <w:bookmarkEnd w:id="15"/>
    <w:bookmarkStart w:name="z22" w:id="16"/>
    <w:p>
      <w:pPr>
        <w:spacing w:after="0"/>
        <w:ind w:left="0"/>
        <w:jc w:val="both"/>
      </w:pPr>
      <w:r>
        <w:rPr>
          <w:rFonts w:ascii="Times New Roman"/>
          <w:b w:val="false"/>
          <w:i w:val="false"/>
          <w:color w:val="000000"/>
          <w:sz w:val="28"/>
        </w:rPr>
        <w:t>
      главный специалист – государственный аудитор службы внутреннего аудита местных исполнительных органов областей, городов республиканского значения, столицы;".</w:t>
      </w:r>
    </w:p>
    <w:bookmarkEnd w:id="16"/>
    <w:bookmarkStart w:name="z23"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опубликован 16 апреля 2018 года в Эталонном контрольном банке нормативных правовых актов Республики Казахстан):</w:t>
      </w:r>
    </w:p>
    <w:bookmarkEnd w:id="17"/>
    <w:bookmarkStart w:name="z2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внесено изменение на русском языке, текст на государственном языке не изменяется:</w:t>
      </w:r>
    </w:p>
    <w:bookmarkStart w:name="z26" w:id="19"/>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службами внутреннего аудита,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9" w:id="21"/>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службами внутреннего аудита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 за исключением службы внутреннего аудита Национального Банка Республики Казахстан,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21"/>
    <w:bookmarkStart w:name="z30" w:id="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p>
    <w:bookmarkEnd w:id="22"/>
    <w:bookmarkStart w:name="z31" w:id="23"/>
    <w:p>
      <w:pPr>
        <w:spacing w:after="0"/>
        <w:ind w:left="0"/>
        <w:jc w:val="both"/>
      </w:pPr>
      <w:r>
        <w:rPr>
          <w:rFonts w:ascii="Times New Roman"/>
          <w:b w:val="false"/>
          <w:i w:val="false"/>
          <w:color w:val="000000"/>
          <w:sz w:val="28"/>
        </w:rPr>
        <w:t>
      "Территориальные подразделения уполномоченного органа осуществляют контроль за соблюдением стандартов и Правил службами внутреннего аудита местных исполнительных органов областей, городов республиканского значения, столицы, подведомственных территориальных органов Министерства внутренних дел Республики Казахстан.".</w:t>
      </w:r>
    </w:p>
    <w:bookmarkEnd w:id="23"/>
    <w:bookmarkStart w:name="z32"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под № 16878, опубликован 22 мая 2018 года в Эталонном контрольном банке нормативных правовых актов Республики Казахстан):</w:t>
      </w:r>
    </w:p>
    <w:bookmarkEnd w:id="24"/>
    <w:bookmarkStart w:name="z33"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Процедурном стандарте</w:t>
      </w:r>
      <w:r>
        <w:rPr>
          <w:rFonts w:ascii="Times New Roman"/>
          <w:b w:val="false"/>
          <w:i w:val="false"/>
          <w:color w:val="000000"/>
          <w:sz w:val="28"/>
        </w:rPr>
        <w:t xml:space="preserve"> внутреннего государственного аудита и финансового контроля "Оценка эффективности деятельности служб внутреннего аудита", утвержденном указанным приказом:</w:t>
      </w:r>
    </w:p>
    <w:bookmarkEnd w:id="25"/>
    <w:bookmarkStart w:name="z34"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w:t>
      </w:r>
      <w:r>
        <w:rPr>
          <w:rFonts w:ascii="Times New Roman"/>
          <w:b w:val="false"/>
          <w:i w:val="false"/>
          <w:color w:val="000000"/>
          <w:sz w:val="28"/>
        </w:rPr>
        <w:t xml:space="preserve"> внесено изменение на русском языке, текст на государственном языке не изменяется:</w:t>
      </w:r>
    </w:p>
    <w:bookmarkEnd w:id="26"/>
    <w:bookmarkStart w:name="z35" w:id="27"/>
    <w:p>
      <w:pPr>
        <w:spacing w:after="0"/>
        <w:ind w:left="0"/>
        <w:jc w:val="both"/>
      </w:pPr>
      <w:r>
        <w:rPr>
          <w:rFonts w:ascii="Times New Roman"/>
          <w:b w:val="false"/>
          <w:i w:val="false"/>
          <w:color w:val="000000"/>
          <w:sz w:val="28"/>
        </w:rPr>
        <w:t>
      "2. Стандарт определяет цели и способы оценки эффективности деятельности служб внутреннего аудита центральных государственных органов, за исключением службы внутреннего аудита Национального Банка Республики Казахстан,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создаваемых по усмотрению первого руководителя в рамках штатной численности  (далее – СВА), порядок составления программы повышения качества внутреннего государственного аудита.".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