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f88d" w14:textId="a25f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29 декабря 2018 года № 1133. Зарегистрирован в Министерстве юстиции Республики Казахстан 10 января 2019 года № 18163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Счетный комитет</w:t>
      </w:r>
      <w:r>
        <w:br/>
      </w:r>
      <w:r>
        <w:rPr>
          <w:rFonts w:ascii="Times New Roman"/>
          <w:b w:val="false"/>
          <w:i w:val="false"/>
          <w:color w:val="000000"/>
          <w:sz w:val="28"/>
        </w:rPr>
        <w:t xml:space="preserve">по контролю за исполнением </w:t>
      </w:r>
      <w:r>
        <w:br/>
      </w:r>
      <w:r>
        <w:rPr>
          <w:rFonts w:ascii="Times New Roman"/>
          <w:b w:val="false"/>
          <w:i w:val="false"/>
          <w:color w:val="000000"/>
          <w:sz w:val="28"/>
        </w:rPr>
        <w:t xml:space="preserve">республиканского бюджета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 1133</w:t>
            </w:r>
          </w:p>
        </w:tc>
      </w:tr>
    </w:tbl>
    <w:bookmarkStart w:name="z15" w:id="9"/>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от 27 ноября 2015 года № 591 "Об утверждении перечня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(зарегистрирован в Реестре государственной регистрации нормативных правовых актов под № 12503, опубликован 14 января 2016 года в информационно-правовой системе "Әділет"):</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утвержденном указанным приказом:</w:t>
      </w:r>
    </w:p>
    <w:bookmarkEnd w:id="11"/>
    <w:bookmarkStart w:name="z18" w:id="12"/>
    <w:p>
      <w:pPr>
        <w:spacing w:after="0"/>
        <w:ind w:left="0"/>
        <w:jc w:val="both"/>
      </w:pPr>
      <w:r>
        <w:rPr>
          <w:rFonts w:ascii="Times New Roman"/>
          <w:b w:val="false"/>
          <w:i w:val="false"/>
          <w:color w:val="000000"/>
          <w:sz w:val="28"/>
        </w:rPr>
        <w:t>
      абзац десятый изложить в следующей редакции:</w:t>
      </w:r>
    </w:p>
    <w:bookmarkEnd w:id="12"/>
    <w:bookmarkStart w:name="z19" w:id="13"/>
    <w:p>
      <w:pPr>
        <w:spacing w:after="0"/>
        <w:ind w:left="0"/>
        <w:jc w:val="both"/>
      </w:pPr>
      <w:r>
        <w:rPr>
          <w:rFonts w:ascii="Times New Roman"/>
          <w:b w:val="false"/>
          <w:i w:val="false"/>
          <w:color w:val="000000"/>
          <w:sz w:val="28"/>
        </w:rPr>
        <w:t>
      "руководитель службы внутреннего аудита местных исполнительных органов областей, городов республиканского значения, столицы;";</w:t>
      </w:r>
    </w:p>
    <w:bookmarkEnd w:id="13"/>
    <w:bookmarkStart w:name="z20" w:id="14"/>
    <w:p>
      <w:pPr>
        <w:spacing w:after="0"/>
        <w:ind w:left="0"/>
        <w:jc w:val="both"/>
      </w:pPr>
      <w:r>
        <w:rPr>
          <w:rFonts w:ascii="Times New Roman"/>
          <w:b w:val="false"/>
          <w:i w:val="false"/>
          <w:color w:val="000000"/>
          <w:sz w:val="28"/>
        </w:rPr>
        <w:t>
      абзацы шестнадцатый и семнадцатый изложить в следующей редакции:</w:t>
      </w:r>
    </w:p>
    <w:bookmarkEnd w:id="14"/>
    <w:bookmarkStart w:name="z21" w:id="15"/>
    <w:p>
      <w:pPr>
        <w:spacing w:after="0"/>
        <w:ind w:left="0"/>
        <w:jc w:val="both"/>
      </w:pPr>
      <w:r>
        <w:rPr>
          <w:rFonts w:ascii="Times New Roman"/>
          <w:b w:val="false"/>
          <w:i w:val="false"/>
          <w:color w:val="000000"/>
          <w:sz w:val="28"/>
        </w:rPr>
        <w:t>
      "главный инспектор – государственный аудитор службы внутреннего аудита местных исполнительных органов областей, городов республиканского значения, столицы;</w:t>
      </w:r>
    </w:p>
    <w:bookmarkEnd w:id="15"/>
    <w:bookmarkStart w:name="z22" w:id="16"/>
    <w:p>
      <w:pPr>
        <w:spacing w:after="0"/>
        <w:ind w:left="0"/>
        <w:jc w:val="both"/>
      </w:pPr>
      <w:r>
        <w:rPr>
          <w:rFonts w:ascii="Times New Roman"/>
          <w:b w:val="false"/>
          <w:i w:val="false"/>
          <w:color w:val="000000"/>
          <w:sz w:val="28"/>
        </w:rPr>
        <w:t>
      главный специалист – государственный аудитор службы внутреннего аудита местных исполнительных органов областей, городов республиканского значения, столицы;".</w:t>
      </w:r>
    </w:p>
    <w:bookmarkEnd w:id="16"/>
    <w:bookmarkStart w:name="z23"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опубликован 16 апреля 2018 года в Эталонном контрольном банке нормативных правовых актов Республики Казахстан):</w:t>
      </w:r>
    </w:p>
    <w:bookmarkEnd w:id="17"/>
    <w:bookmarkStart w:name="z2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внесено изменение на русском языке, текст на государственном языке не изменяется:</w:t>
      </w:r>
    </w:p>
    <w:bookmarkStart w:name="z26" w:id="19"/>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9" w:id="21"/>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службами внутреннего аудита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21"/>
    <w:bookmarkStart w:name="z30"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"Территориальные подразделения уполномоченного органа осуществляют контроль за соблюдением стандартов и Правил службами внутреннего аудита местных исполнительных органов областей, городов республиканского значения, столицы, подведомственных территориальных органов Министерства внутренних дел Республики Казахстан.".</w:t>
      </w:r>
    </w:p>
    <w:bookmarkEnd w:id="23"/>
    <w:bookmarkStart w:name="z32"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под № 16878, опубликован 22 мая 2018 года в Эталонном контрольном банке нормативных правовых актов Республики Казахстан):</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"Оценка эффективности деятельности служб внутреннего аудита", утвержденном указанным приказом:</w:t>
      </w:r>
    </w:p>
    <w:bookmarkEnd w:id="25"/>
    <w:bookmarkStart w:name="z34"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внесено изменение на русском языке, текст на государственном языке не изменяется:</w:t>
      </w:r>
    </w:p>
    <w:bookmarkEnd w:id="26"/>
    <w:bookmarkStart w:name="z35" w:id="27"/>
    <w:p>
      <w:pPr>
        <w:spacing w:after="0"/>
        <w:ind w:left="0"/>
        <w:jc w:val="both"/>
      </w:pPr>
      <w:r>
        <w:rPr>
          <w:rFonts w:ascii="Times New Roman"/>
          <w:b w:val="false"/>
          <w:i w:val="false"/>
          <w:color w:val="000000"/>
          <w:sz w:val="28"/>
        </w:rPr>
        <w:t>
      "2. Стандарт определяет цели и способы оценки эффективности деятельности служб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создаваемых по усмотрению первого руководителя в рамках штатной численности  (далее – СВА), порядок составления программы повышения качества внутреннего государственного аудита.".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