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f749" w14:textId="efa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на ведение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декабря 2018 года № 542. Зарегистрирован в Министерстве юстиции Республики Казахстан 8 января 2019 года № 18158.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ведение охотничьего хозяйства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января 2015 года № 18-04/16 "Об утверждении типовой формы договоров на рыболовство и ведение рыбного хозяйства" (зарегистрирован в Реестре государственной регистрации нормативных правовых актов за № 10229, опубликован 13 февраля 2015 года в информационно-правовой системе "Әділет").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мероприятий, предусмотренных подпунктами 1), 2), 3) и 4)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ведение охотничьего хозяйства</w:t>
      </w:r>
    </w:p>
    <w:bookmarkEnd w:id="11"/>
    <w:bookmarkStart w:name="z6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экологии, геологии и природных ресурсов РК от 02.09.2022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 года</w:t>
            </w:r>
          </w:p>
        </w:tc>
      </w:tr>
    </w:tbl>
    <w:p>
      <w:pPr>
        <w:spacing w:after="0"/>
        <w:ind w:left="0"/>
        <w:jc w:val="both"/>
      </w:pPr>
      <w:bookmarkStart w:name="z613" w:id="13"/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акимата __________________________________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_______________ 20___ года №_________________________________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ведомства уполномоченного органа), действующая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положения, в дальнейшем именуемая "Территориальное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органа", с одной стороны и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или фамилия, имя, отчество (при его наличии) гражданина,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представителя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пользователя) в лице 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"Пользователь", действующий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(далее – договор) о нижеследующем:</w:t>
      </w:r>
    </w:p>
    <w:bookmarkStart w:name="z6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4"/>
    <w:p>
      <w:pPr>
        <w:spacing w:after="0"/>
        <w:ind w:left="0"/>
        <w:jc w:val="both"/>
      </w:pPr>
      <w:bookmarkStart w:name="z615" w:id="15"/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ведомства уполномоченного органа предоставляет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ведения охотничьего хозяйства на закрепленных за Пользователем охотничьих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угодий, расположенных в _____________ области ________________ районе,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 ___ гектар, из них земельные участки: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гектар, государственного лесного фонда ________ гектар,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запаса ___________ гектар; водоемы _____ гектар; прочие: ______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границах: ____________________________ (указать описание границ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межевым точкам и другим параметрам, которые указаны в прилагаемом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паспорте охотничьего хозяйства).</w:t>
      </w:r>
    </w:p>
    <w:bookmarkStart w:name="z6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6"/>
    <w:p>
      <w:pPr>
        <w:spacing w:after="0"/>
        <w:ind w:left="0"/>
        <w:jc w:val="both"/>
      </w:pPr>
      <w:bookmarkStart w:name="z617" w:id="17"/>
      <w:r>
        <w:rPr>
          <w:rFonts w:ascii="Times New Roman"/>
          <w:b w:val="false"/>
          <w:i w:val="false"/>
          <w:color w:val="000000"/>
          <w:sz w:val="28"/>
        </w:rPr>
        <w:t>
      2. Пользователь имеет право: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выдавать и устанавливать срок действия путевки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осуществлять только те виды пользования животным миром, которые им разрешены;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пользоваться объектами животного мира в соответствии с условиями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собственности на добытые объекты животного мира, в том числе охотничьи трофеи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полученную при этом продукцию, а также на их перевозку и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заключать договоры с физическими и юридическими лицами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строительства временных сооружений для нужд охотничьего хозяйства в соответствии с установленным сервитутом;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обеспечить егерей служебным оружием в соответствии с нормами и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осуществлять дичеразведение и проводить любительскую (спортивную) охоту на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отведенной для дичеразведения (в неволе и (или) полувольных условиях), а также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воспроизведенных в результате дичеразведения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Пользователь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соблюдать требования законодательства Республики Казахстан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своевременно вносить плату за пользование животным миром по месту получения разрешения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допускать ухудшения среды обитания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соблюдать требования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пользоваться животным миром способами, безопасными для населения и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допускающими нарушения целостности естественных сообществ и жестокого обращения с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проводить ежегодный учет численности используемых объектов животного мира и представлять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обеспечивать охрану и воспроизводство объектов животного мира, в том числе редких и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угрозой исчезновения, и не допускать снижение их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утверждать внутренний регламент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выдавать путевки на проведение любительской (спортивной) охоты физическим лицам по их устному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письменному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проводить необходимые мероприятия, обеспечивающие воспроизводство объектов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внутрихозяйственным охотоустройством;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устанавливать аншлаги;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создать егерскую службу в количестве ____ (человек);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обеспечивать проведение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провести до "___" _______ 20__ года внутрихозяйственное охотоустройство и обеспечить его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исполнять обязательства, заявленные Пользователем при участии в конкурсе на закрепление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выполнять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не препятствовать осуществлению проверок в целях государственного контроля и надзора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Республики Казахстан об охране, воспроизводстве и использовании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в порядке и сроки, установленные уполномоченным органом, направлять в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информацию о заключенных договорах с физическими и юридическими лицами на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животным миром, в том числе об их расторжении;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обеспечить егерей средствами транспорта, связи, специальной одеждой со знаками различия, нагрудным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знаком егеря, удостоверением егеря;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вести культурно-просветительскую работу в области охраны природы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уведомлять ведомство уполномоченного органа о создании зоологической коллекции. Подача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ведомство уполномоченного органа осуществляется не менее чем за десять рабочих дней до начала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22) финансировать мероприятий по охране, воспроизводству и устойчивому использованию животного мира на закрепленных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охотничьих угодьях производится за счет средств субъектов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обеспечить производственный контроль по охране, воспроизводству и использованию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закрепленных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24) предоставить физическим лицам сервитут для осуществления любительской (спортивной) охоты;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25) при осуществлении эмиссий в окружающую среду получать экологическое разрешение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Территориальное подразделение ведомства уполномоченного органа в пределах компетенции,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установленной законодательством Республики Казахстан, имеет право расторгать в одностороннем порядке договор: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систематическом нарушении условий договора на ведение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систематическом нарушении требований законодательства Республики Казахстан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мира.</w:t>
      </w:r>
    </w:p>
    <w:bookmarkStart w:name="z6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8"/>
    <w:p>
      <w:pPr>
        <w:spacing w:after="0"/>
        <w:ind w:left="0"/>
        <w:jc w:val="both"/>
      </w:pPr>
      <w:bookmarkStart w:name="z619" w:id="19"/>
      <w:r>
        <w:rPr>
          <w:rFonts w:ascii="Times New Roman"/>
          <w:b w:val="false"/>
          <w:i w:val="false"/>
          <w:color w:val="000000"/>
          <w:sz w:val="28"/>
        </w:rPr>
        <w:t>
      5. Пользователь ни полностью, ни частично не должен передавать кому-либо свои обязательства по настоящему договору.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Местный исполнительный орган выдает разрешения на пользование животным миром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 случае невыполнения Пользователем обязательств по настоящему договору к нему могут быть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 случае нарушения прав Пользователя, Территориальное подразделение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несет ответственность в соответствии с законодательством Республики Казахстан.</w:t>
      </w:r>
    </w:p>
    <w:bookmarkStart w:name="z6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Обстоятельства непреодолимой силы</w:t>
      </w:r>
    </w:p>
    <w:bookmarkEnd w:id="20"/>
    <w:p>
      <w:pPr>
        <w:spacing w:after="0"/>
        <w:ind w:left="0"/>
        <w:jc w:val="both"/>
      </w:pPr>
      <w:bookmarkStart w:name="z621" w:id="21"/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будет нести ответственности за неисполнение или ненадлежащее исполнение каких-либо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договора, если такое неисполнение или ненадлежащее исполнение вызваны обстоятельствами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Обстоятельством непреодолимой силы признается событие, препятствующее исполнению настоящего договора, неподвластное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Сторон, не связанное с их просчетом или небрежностью и имеющее непредвиденный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 случае возникновения обстоятельств непреодолимой силы, Пользователь незамедлительно уведомляет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ведомства уполномоченного органа путем вручения и (или) отправки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 почте либо факсимильной связью, уточняющего дату начала и описание обстоятельств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 возникновении обстоятельств непреодолимой силы Стороны незамедлительно проводят совещание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Территориального подразделения ведомства уполномоченного органа, для поиска решения выход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сложившейся ситуации и используют все не противоречащие законодательству средства, для сведения к минимуму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последствий обстоятельств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Обстоятельства непреодолимой силы, указанные в настоящей главе, признаются правомочными, если они подтверждены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компетентными государственными органами и организациями.</w:t>
      </w:r>
    </w:p>
    <w:bookmarkStart w:name="z6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22"/>
    <w:p>
      <w:pPr>
        <w:spacing w:after="0"/>
        <w:ind w:left="0"/>
        <w:jc w:val="both"/>
      </w:pPr>
      <w:bookmarkStart w:name="z623" w:id="23"/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вступает в силу с момента подписания и заключен сроком на ____ лет до "___" _________ 20__ 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Действие настоящего договора прекращается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добровольного отказа от ведения охотничьего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истечения срока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прекращения деятельности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изъятия земельных участков, на которых произведено закрепление охотничьих угодий и (или) участков,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нужд в порядке, определенном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При разрешении споров по ведению охотничьего хозяйства стороны руководствуются условиями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внутрихозяйственным охотоустройством 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Паспорт установленной формы, с картами–схемами спроектированных охотничьих хозяйств с указанием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площадок и маршрутов учета животных, согласно приложению к настоящему договору, является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Все изменения и дополнения к настоящему договору имеют юридическую силу и являются неотъемлемой его частью,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они совершены в письменной форме и подписаны уполномоченными представителями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Стороны стремятся к разрешению споров, возникающих из настоящего договора, путем переговоров, 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достижения сторонами соглашения, разрешаются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Настоящий договор составлен в __ экземплярах на государственном и русском языках, имеющих одинаковую юридическую силу.</w:t>
      </w:r>
    </w:p>
    <w:bookmarkStart w:name="z6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Юридические адреса, реквизиты и подписи сторон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охотничьего хозяйства</w:t>
      </w:r>
    </w:p>
    <w:bookmarkEnd w:id="25"/>
    <w:bookmarkStart w:name="z6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охотничьего хозяйства</w:t>
      </w:r>
    </w:p>
    <w:bookmarkEnd w:id="26"/>
    <w:p>
      <w:pPr>
        <w:spacing w:after="0"/>
        <w:ind w:left="0"/>
        <w:jc w:val="both"/>
      </w:pPr>
      <w:bookmarkStart w:name="z629" w:id="27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охотничьего хозяйства: 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Пользователь: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Основание - постановление акимата ______________________________ области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"_____" ___________ 20___ года и договор на ведение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"____" _________ 20___ года, заключенный между__________________________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закрепления ________ лет, с "___" 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Охотничье хозяйство находится на территории: ______________________________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Границы охотничьего хозяйства "________________________________________________"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описание границ согласно межевых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Площадь охотничьего хозяйства _____ гектар, в том числе: земли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лесного фонда _______ гектар, закрепленные земли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________ гектар, водоемы ______ гектар, земли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запаса ______ гектар, прочие ________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Количество егерских участков (обходов) в охотничьем хозяйстве: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Start w:name="z6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Показатели охотоустройства</w:t>
      </w:r>
    </w:p>
    <w:bookmarkEnd w:id="28"/>
    <w:p>
      <w:pPr>
        <w:spacing w:after="0"/>
        <w:ind w:left="0"/>
        <w:jc w:val="both"/>
      </w:pPr>
      <w:bookmarkStart w:name="z631" w:id="29"/>
      <w:r>
        <w:rPr>
          <w:rFonts w:ascii="Times New Roman"/>
          <w:b w:val="false"/>
          <w:i w:val="false"/>
          <w:color w:val="000000"/>
          <w:sz w:val="28"/>
        </w:rPr>
        <w:t>
      8. Внутрихозяйственное охотоустройство выполнено в 20___году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(исполнитель)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Категория охотничьего хозяйства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направления деятельности охотничьего хозяйства: сохранение видового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разнообразия животного мира, их среды обитания, устойчивое использование,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 и охрана видов животных, в том числе не относящихся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охоты, организация любительской (спортивной) охоты.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Бонитетная оценка по основным видам животных, являющихся объектами охоты,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приводится в материалах внутрихозяйственного охотоустройства.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Пропускная способность охотничьих угодий по видам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водоплавающей дичи: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полевой и степной дичи: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боровой дичи: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болотной дичи: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фазану: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зайцу: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копытным: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виды: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видов).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Показатели внутрихозяйственного охотоустройства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внутрихозяйственного охотоустройства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предназначенные для воспроизводства объектов животного мира: Количество/площадь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покоя: Количество/площадь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аншлагов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шалашей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Штат охотничьего хозяйства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штатных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оклад (тысяча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охотовед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егерь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воспроизводства</w:t>
      </w:r>
    </w:p>
    <w:bookmarkEnd w:id="31"/>
    <w:bookmarkStart w:name="z6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Ограничение численности вредных для охотничьего хозяйства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(голов)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Бродячие собаки и кошки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Выпуск животных в охотничье хозяйство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биотехнических мероприятий в охотничьем хозяйстве (количество единиц)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гнезд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кормушек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Подкормочных площадок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Порхалищ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Учтено охотничьих животных на территории охотничьего хозяйства (особей)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Заготовлено и выложено кормов и подкормок для диких животных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заготовок (в числителе – заготовлено, в знаменателе – выложено)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труда, вложенного в деятельность охотничьего хозяйства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Экономические показатели</w:t>
      </w:r>
    </w:p>
    <w:bookmarkEnd w:id="38"/>
    <w:bookmarkStart w:name="z6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Борьба с браконьерством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фактов нарушений правил: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в охотничьем хозяйстве охотничьих собак, подсадных уток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строений в охотничьем хозяйстве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транспорта в охотничьем хозяйстве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5" w:id="43"/>
      <w:r>
        <w:rPr>
          <w:rFonts w:ascii="Times New Roman"/>
          <w:b w:val="false"/>
          <w:i w:val="false"/>
          <w:color w:val="000000"/>
          <w:sz w:val="28"/>
        </w:rPr>
        <w:t>
      Пользователь: _________________ 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_______________/_________/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охотничьего хозяйства заполняется Пользователем, ежегодно в первом квартале следующим за отчетным годом на основании документов статистического и бухгалтерского учетов. К паспорту прилагается карта-схема охотничьего хозяйства с нанесенными границами и межевыми точками и карта-схема с указанием учетных площадок и маршрутов учета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6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Договор на ведение рыбного хозяйства (при ведении промыслового или любительского (спортивного) рыболовства)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экологии и природных ресурсов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4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Договор на ведение рыбного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(при ведении озерно-товарного рыбоводного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или садкового рыбоводного хозяйства)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Министра экологии, геологии и природных ресурсов РК от 16.09.2020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экологии и природных ресурсов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