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6092d" w14:textId="11609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знаку возрастной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27 декабря 2018 года № 551. Зарегистрирован в Министерстве юстиции Республики Казахстан 29 декабря 2018 года № 18097.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11 января 2019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 июля 2018 года "О защите детей от информации, причиняющей вред их здоровью и развитию"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знаку возрастной категории.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политики в области средств массовой информации Министерства информации и коммуникаций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коммуникаций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информации и коммуникаций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подлежит официальному опубликованию и вводится в действие с 11 января 2019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Министерство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 № 551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знаку возрастной категории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знаку возрастной категории (далее -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 июля 2018 года "О защите детей от информации, причиняющей вред их здоровью и развитию" (далее - Закон) и определяют требования к знаку возрастной категории.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Знак возрастной категории информационной продукции присваивается по результатам оценки информационной продукции на наличие либо отсутствие информации, причиняющей вред здоровью и развитию детей, на основании правил 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информационной продукции возрастной классификации, утверждаемых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Текстовое предупреждение о возрастной категории соответствует языку, на котором распространяется информационная продукция.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знаку возрастной категории печатной продукции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печатных (книжных) изданий знак возрастной категории обозначается в ромбе и (или) в виде текстового предупреждения, располагается на полосе печатной продукции, содержащей выпускные данные, шрифт не меньше шрифтов, используемых на этой полосе.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Цвет знака возрастной категории соответствует контрастному цвету заголовка издания.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печатных периодических изданий знак возрастной категории обозначается в ромбе, указывается на первой полосе издания и соответствует самой старшей возрастной категории информационной продукции, распространяемой в данном выпуске периодического печатного издания.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 возрастной категории по размеру не меньше логотипа издания или шрифтов, используемых на полосе, при этом шрифт знака возрастной категории по начертанию и по цвету отличается от основного шрифта и цветных подложек, используемых на первой полосе периодического печатного издания.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Упаковка в прозрачную пленку для книжных изданий категории информационной продукции "с 18 лет" требуется в случае, если издание содержит иллюстрации данной категории. Упаковка в непрозрачную пленку требуется при наличии иллюстрации такой категории на обложке.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знаку возрастной категории аудиовизуальной продукции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присвоения знака возрастной категории аудиовизуальной продукции знак возрастной категории обозначается в ромбе и (или) в виде текстового предупреждении.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 к знаку возрастной категории сетевых изданий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распространении информационной продукции посредством информационного ресурса, знак возрастной категории обозначается в ромбе и (или) в виде текстового предупреждения, размещается на главной странице информационного ресурса и соответствует информационной продукции для детей самой старшей возрастной категории информационного материала распространяемого на данном информационном ресурсе (его составной части).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размещении знака возрастной категории на главной странице информационного ресурса, по размеру не меньше размера шрифта основного текста. Цвет знака возрастной категории соответствует контрастному цвету заголовка издания.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Требования к знаку возрастной категории продукции телеканалов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При распространении информационной продукции посредством телерадиовещания знак возрастной категории демонстрируется в начале трансляции каждых телепрограммы и фильма, а также при каждом возобновлении их трансляции после прерывания рекламой и (или) иной информацией.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Знак возрастной категории не накладывается на логотип телеканала, телепрограммы, телепередачи или иные знаки, а также на субтитры, надписи разъясняющего характера.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 возрастной категории обозначается цифрами в ромбе и (или) в виде текстового предупреждения. Знак прозрачный, с очертанием контура знака.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знака возрастной категории не меньше размера логотипа телеканала.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Продолжительность демонстрации знака возрастной категории должна составлять не менее 5 секунд. 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Требования к знаку возрастной категории фильмов, демонстрируемых в кинозалах и иных местах, предназначенных для этих целей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Знак возрастной категории фильмов обозначается в ромбе и (или) в виде текстового предупреждения и указывается в середине экрана перед началом фильма, демонстрируемого в кинозалах и иных местах, предназначенных для этих целей.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 возрастной категории сопровождается сообщением о возрастной категории в начале ее трансляции.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демонстрации знака возрастной категории составляет не менее 5 секунд. Шрифт знака возрастной категории соответствует шрифту основных титров.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Знак возрастной категории фильмов, демонстрируемой в кинозалах и иных местах, предназначенных для этих целей, указывается на наружной (визуальной) рекламе.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 возрастной категории на наружной (визуальной) рекламе обозначается в ромбе и указывается в левом нижнем углу лицевой стороны. Площадь составляет не менее семи процентов от всей площади лицевой стороны наружной (визуальной) рекламы. Цвет инверсия (на темном фоне - светлый шрифт, на светлом фоне - темный шрифт). Шрифт знака возрастной категории соответствует шрифту основного текста.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Информация о знаке возрастной категории фильмов, демонстрируемого в кинозалах и иных местах, предназначенных для этих целей, размещается в фойе и прикассовой зоне.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