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9ba9" w14:textId="1429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и переподготовки кадров в области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928. Зарегистрирован в Министерстве юстиции Республики Казахстан 28 декабря 2018 года № 18080.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кадров в области обеспечения единства измерений.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26 декабря 2012 года № 489 "Об утверждении Правил повышения квалификации и переподготовки кадров в области обеспечения единства измерений" (зарегистрирован в Реестре государственной регистрации нормативных правовых актов под № 8310, опубликован 4 мая 2013 года в газете "Казахстанская правда" № 156-157 (27430-27431).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928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повышения квалификации и переподготовки кадров в области обеспечения единства измерений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повышения квалификации и переподготовки кадров в области обеспечения единства измерений (далее – Правила) разработаны в соответствии с подпунктом 10)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 и определяют порядок повышения квалификации и переподготовки кадров в области обеспечения единства измерений.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углублять, совершенствовать ранее приобретенные профессиональные знания, умения и навыки;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курс – законченный цикл специального обучения с присвоением специалистам степени профессиональной деятельности или продолжение образования;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знаний – оценка приобретенных заявителем теоретических и практических знаний по соответствующему квалификационному курсу обучения, по результатам которой принимается решение о выдаче документа, свидетельствующего о прохождении обучения;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переподготовка – форма профессионального обучения, позволяющая освоить другую профессию или специальность;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кадры в области обеспечения единства измерений – специалисты, осуществляющие трудовую деятельность в области обеспечения единства измерений, в том числе поверители средств измерений;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– физическое или юридическое лицо, подающее заявку на повышение квалификации и переподготовку кадров в области обеспечения единства измерений;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слушатель – лицо, обучающееся по квалификационному курсу в организации, осуществляющей повышение квалификации и переподготовку кадров в области обеспечения единства измерений;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государственный орган, осуществляющий государственное регулирование в области технического регулирования и метрологии.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и переподготовка кадров в области обеспечения единства измерений осуществляется в форме квалификационных курсов.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осуществляющее повышение квалификации и переподготовку кадров в области обеспечения единства измерений (далее - организация), ежегодно до начала проведения квалификационных курсов разрабатывает учебную программу по каждому квалификационному курсу, утверждает руководителем и согласовывает с уполномоченным органом.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Учебная программа содержит следующую информацию: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профессионального обучения;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квалификационного курса;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проведения обучения;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план, включающий наименование дисциплин, количество часов по каждой дисциплине (разделу), в том числе лекции, практические занятия (при необходимости);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содержание и объем знаний, умений, навыков и компетенций, подлежащих освоению;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форма контроля знаний (тестирование).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проведения квалификационных курсов составляют не менее: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одной недели (сорок академических часов) – по повышению квалификации кадров в области обеспечения единства измерений;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 недель (восемьдесят академических часов) – по переподготовке кадров в области обеспечения единства измерений.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торговли и интеграции РК от 19.11.2021 </w:t>
      </w:r>
      <w:r>
        <w:rPr>
          <w:rFonts w:ascii="Times New Roman"/>
          <w:b w:val="false"/>
          <w:i w:val="false"/>
          <w:color w:val="000000"/>
          <w:sz w:val="28"/>
        </w:rPr>
        <w:t>№ 601-НҚ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повышения квалификации и переподготовки кадров в области обеспечения единства измерений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прохождения повышения квалификации и переподготовки кадров в области обеспечения единства измерений заявитель направляет заявку в организацию, с указанием сведений о физическом лице, направляющемся на обучение, формы профессионального обучения, наименования квалификационного курса, а также банковские реквизиты организации (для работников юридических лиц),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</w:t>
      </w:r>
      <w:r>
        <w:rPr>
          <w:rFonts w:ascii="Times New Roman"/>
          <w:b w:val="false"/>
          <w:i w:val="false"/>
          <w:color w:val="000000"/>
          <w:sz w:val="28"/>
        </w:rPr>
        <w:t>(для физических лиц).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Повышение квалификации и переподготовка кадров в области обеспечения единства измерений осуществляется согласно учебной программе по соответствующему квалификационному курсу.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знаний по результатам обучения осуществляет экзаменационная комиссия организации, в состав которой входят специалисты в области обеспечения единства измерений и метрологии, технические эксперты в области обеспечения единства измерений со стажем работы в соответствии с дисциплинами учебной программы квалификационного курса не менее пяти лет.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знаний осуществляется в форме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знаний оценивается положительно в случае набора правильных ответов в количестве не менее пятидесяти процентов от общего количества вопросов тестирования.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торговли и интеграции РК от 19.11.2021 </w:t>
      </w:r>
      <w:r>
        <w:rPr>
          <w:rFonts w:ascii="Times New Roman"/>
          <w:b w:val="false"/>
          <w:i w:val="false"/>
          <w:color w:val="000000"/>
          <w:sz w:val="28"/>
        </w:rPr>
        <w:t>№ 601-НҚ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завершении соответствующего квалификационного курса при положительных результатах оценки знаний слушателям выдается удостоверение на государственном и русском языках о повышении квалификации (переподготовке) кадров,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отрицательных результатах контроля знаний слушателю выдается справка о прослушивании обучающего курса.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контроль знаний проводится по истечению тридцати календарных дней со дня сдачи тестирования.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торговли и интеграции РК от 19.11.2021 </w:t>
      </w:r>
      <w:r>
        <w:rPr>
          <w:rFonts w:ascii="Times New Roman"/>
          <w:b w:val="false"/>
          <w:i w:val="false"/>
          <w:color w:val="000000"/>
          <w:sz w:val="28"/>
        </w:rPr>
        <w:t>№ 601-НҚ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Журнал регистрации выданных удостоверений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Удостоверение о повышении квалификации (переподготовке) кадров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№___________________</w:t>
      </w:r>
    </w:p>
    <w:bookmarkEnd w:id="42"/>
    <w:p>
      <w:pPr>
        <w:spacing w:after="0"/>
        <w:ind w:left="0"/>
        <w:jc w:val="both"/>
      </w:pPr>
      <w:bookmarkStart w:name="z56" w:id="4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организации, осуществляющей обучение</w:t>
      </w:r>
    </w:p>
    <w:p>
      <w:pPr>
        <w:spacing w:after="0"/>
        <w:ind w:left="0"/>
        <w:jc w:val="both"/>
      </w:pPr>
      <w:bookmarkStart w:name="z57" w:id="44"/>
      <w:r>
        <w:rPr>
          <w:rFonts w:ascii="Times New Roman"/>
          <w:b w:val="false"/>
          <w:i w:val="false"/>
          <w:color w:val="000000"/>
          <w:sz w:val="28"/>
        </w:rPr>
        <w:t>
             Настоящее удостоверение выдано 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(а) с "__" по "__"________________________года прошел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теоретический и практический курс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(переподготовки) по теме: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объеме _______ часов и сдал(а) тестирование, свидетельствующее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приобретении знаний, необходимых для проведения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по______________________________________________________________________________</w:t>
      </w:r>
    </w:p>
    <w:p>
      <w:pPr>
        <w:spacing w:after="0"/>
        <w:ind w:left="0"/>
        <w:jc w:val="both"/>
      </w:pPr>
      <w:bookmarkStart w:name="z58" w:id="45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организации ____________       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      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                  ___________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            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__________________20___год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выданных удостоверений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Удостоверение о повышении квалификации (переподготовке)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слушателя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