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d8bf" w14:textId="0aad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декабря 2018 года № 257-нқ. Зарегистрирован в Министерстве юстиции Республики Казахстан 24 декабря 2018 года № 18014. Утратил силу приказом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9 декабря 2022 года № 227-нқ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делам строительства и жилищно-коммунального хозяйства Министерства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по инвестициям и развитию Республики Казахстан, утвержденного постановлением Правительства Республики Казахстан от 19 сентября 2014 года № 995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 (зарегистрирован в Реестре государственной регистрации нормативных правовых актов за № 16073, опубликован 20 декабря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сметной стоимости строительства в Республике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Сметные нормы разрабатываются на основе технологических (технико-нормировочных) карт по видам работ, результатов хронометражных работ, адаптации прогрессивных норм зарубежных стран, расчетно-аналитических методов, по результатам которых определяются потребности в строительных ресурсах на уровне элементных сметных норм, и нормы лимитированных затрат в процентах от принятой базы их начисления.";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Сметная стоимость строительства на стадии проектирования определяется в соответствии с настоящим Нормативным документом с использованием укрупненных показателей сметной стоимости конструктивов и видов работ, элементных сметных норм расхода ресурсов и действующих сборников сметных цен на строительные ресурсы. Сметная стоимость строительства проектируемого объекта формируется в текущих ценах периода разработки проектно-сметной документации, действующих на дату предоставления проекта в органы экспертизы.";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 объектам, строительство которых планируется более чем в одном календарном году, сметная стоимость строительства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 изменения месячного расчетного показателя. Размер месячного расчетного показателя принимается в соответствии с прогнозом социально-экономического развития Республики Казахстан на соответствующий пятилетний период, ежегодно обновляемым и одобряемым Правительством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подготовке сметы подрядчика (оферты) потенциальный поставщик работ (подрядчик) самостоятельно выбирает те ресурсы, на которые он предлагает стоимостную скидку. На крупных стройках, имеющих в своем составе объекты строительства (здания и сооружения) по всем главам сводного сметного расчета, однородные ресурсы, включенные в смету подрядчика (оферту), выделяются по каждой локальной смете по соответствующим позициям и учитываются при формировании договорной цены.";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состав строительно-монтажных работ включаются работы согласно Перечню видов работ (услуг) в составе строительно-монтажных работ,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231 (зарегистрирован в Реестре государственной регистрации нормативных правовых актов за № 10766), в том числе:";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Прямые затраты учитывают сметную стоимость оплаты труда рабочих, эксплуатации машин и механизмов (включая оплату машинистов), материалов, изделий и конструкций. Прямые затраты составляют стоимость строительно-монтажных работ.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затраты определяются путҰм перемножения объҰмов ресурсов на стоимость единицы этих ресурсов в текущих ценах с последующим суммированием итогов.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строительства в текущем уровне цен определяется на основе действующих сметных норм и цен на ресурсы, а также укрупненных показателей сметной стоимости конструктивов и видов работ.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Накладные расходы учитывают затраты строительно-монтажных организаций, связанные с созданием общих условий производства, его обслуживанием, организацией и управлением. В локальных сметах накладные расходы учитываются от суммарной величины заработной платы рабочих строителей и машинистов в составе эксплуатации машин по нормам и в порядке,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Сметная прибыль представляет собой нормативную (гарантированную) прибыль строительных и монтажных организаций, учитываемую в сметной стоимости строительно-монтажных работ. В локальных сметах (локальных сметных расчетах) сметная прибыль учитывается от суммарной величины прямых затрат и накладных расходов по нормам и в порядке,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оборудования определяется в порядке, изложенном в настоящем Нормативном документе, и учитывается отдельными позициями по строкам локальной сметы. Сметная стоимость оборудования не относится к стоимости строительно-монтажных работ.";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Сметная стоимость строительных материалов, изделий и конструкций, не учтенных сборниками сметных цен на строительные материалы, изделия и конструкции на очередной период, определяется как сумма всех затрат на приобретение и доставку этих материалов на приобъектный склад или место их передачи в работу и включает отпускную цену производителя, транспортные расходы, заготовительно-складские расходы.";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"Заготовительно-складские расходы определяются в процентах к стоимости материальных ресурсов (франко-приобъектный склад):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и монтажных материалов – 2%;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металлических конструкций – 0,75%.";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"Обязательным условием для потенциальных поставщиков оборудования является указание в прайс-листах расшифровки общей стоимости оборудования по вышеперечисленным составляющим по их наличию, кроме заготовительно-складских расходов, которые относятся к деятельности подрядчика и начисляются при составлении локальной сметы.";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"Заготовительно-складские расходы определяются в размере 1,2 процента к стоимости оборудования (франко-приобъектный склад).";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"Позиции сметного расчета стоимости строительства объектов приводятся со ссылкой на номер указанных сметных документов. Сметная стоимость каждого объекта, предусмотренного проектом, распределяется по графам, обозначающим сметную стоимость: "строительно-монтажных работ", "оборудования, мебели и инвентаря", "прочих работ и затрат", "общую сметную стоимость";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В раздел II сводного сметного расчета включаются средства на строительство объекта по сметному расчету стоимости строительства. Итоговая сумма в текущих ценах с учетом непредвиденных затрат и без учета налога на добавленную стоимость из сметного расчета стоимости строительства переносится в раздел II сводного сметного расчета по соответствующим главам.";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отраслях экономики, где преобладают стройки площадочного характера, нумерация локальных смет (локальных сметных расчетов) производится таким образом, что первые две цифры соответствуют номеру главы сметного расчета стоимости строительства, вторые две цифры – номеру строки в главе, третьи две цифры означают порядковый номер локальной сметы (локального сметного расчета) в данной объектной смете (объектном сметном расчете), (например, локальная смета № 02-04-12). Номера объектных смет (объектных сметных расчетов) по такой системе нумерации не включают в себя последние две цифры, соответствующие номерам локальных смет (локальных сметных расчетов), (например, объектная смета № 02-04).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отраслях экономики, где преобладают крупные комплексные стройки линейного характера, нумерация может производиться по очередным номерам, где определенному очередному номеру в номенклатуре сметного расчета стоимости строительства соответствует один и тот же для всех таких строек вид объекта.";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документу по определению сметной стоимости строительства в Республике Казахстан: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прочих работ и затрат, включаемые в Сметный расчет стоимости строительства: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9.4, 9.5, 9.6 и 9.7,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сметными расчетами на основе проекта организации строительства, в соответствии с нормативным документом по определению дополнительных затрат связанных с решениями проекта организации строительства (графы 6 и 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связанные с выполнением работ вахтовым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сметными расчетами на основании проекта организации строительства, в соответствии с нормативным документом по определению дополнительных затрат связанных с решениями проекта организации строительства. Затраты на перевозку вахтовых рабочих до места вахты и оплату суточных в период нахождения в пути определяются сметными расчетами с учетом выполнения требований трудового законодательства (графы 6 и 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связанные с командированием рабочих для выполнения строительных, монтажных и специальных строительных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сметными расчетами на основании проекта организации строительства, в соответствии с нормативным документом по определению дополнительных затрат связанных с решениями проекта организации строительства (графы 6 и 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геодезических наблюдений за перемещением и деформациями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сметному расчету на основании проекта организации строительства и проекта производства работ, в соответствии с нормативным документом по определению дополнительных затрат связанных с решениями проекта организации строительства (графы 6, 7)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документу по определению сметной стоимости строительства в Республике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документу по определению сметной стоимости строительства в Республике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документу по определению сметной стоимости строительства в Республике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величины накладных расходов и сметной прибыли в строительстве: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При применении укрупненных показателей стоимости строительства зданий и сооружений, накладные расходы и сметная прибыль дополнительно не начисляются, так как учтены укрупненными показателями стоимости строительства соответствующих зданий и сооружений.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укрупненных показателей стоимости конструктивов и видов работ накладные расходы и сметная прибыль начисляются в порядке, установленном настоящим Нормативным документом. Нормы накладных расходов принимаются согласно технической части соответствующего раздела сборника укрупненных показателей сметной стоимости конструктивов и видов работ. Сметная прибыль учитывается по норме 8% от стоимости укрупненных показателей стоимости конструктивов и видов работ и накладных расходов.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определении расчетной стоимости строительства на предпроектной стадии реализации инвестиционных проектов, сметная прибыль определяется с применением установленной нормы сметной прибыли в размере 8% от суммы прямых затрат и накладных расходов, за исключением объектов, стоимость которых принимается по укрупненным показателям стоимости строительства зданий и сооружений.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начисления накладных расходов и сметной прибыли следующий: сначала определяется величина накладных расходов по установленной норме от средств на оплату труда рабочих строителей и машинистов, затем на сумму прямых затрат и накладных расходов начисляется сметная прибыль в размерах, установленных настоящим Нормативным документом.";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документу: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сметной документации на капитальный ремонт жилых и общественных зданий применяется норма по шифру ННР-1400 независимо от видов строительных и монтажных работ. При других видах строительства (новое строительство, реконструкция, техническое перевооружение, модернизация, постутилизация и другие) нормы накладных расходов применяются по видам строительных и монтажных работ, приведенным в данном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документу: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амортизационные отчисления, расходы на проведение всех видов ремонта (отчисления в ремонтный фонд или резерв на ремонт) и содержание систем видеонаблюдения, караульных помещений и пожарных депо (гаражей), включая оплату труда уборщиц и других рабочих, обслуживающих эти помещения.";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Расходы по внедрению прогрессивных методов организации и производства в строительстве, нормированию труда, контролю строительно-монтажных работ (в том числе системы фото- и видеофиксации для обеспечения контроля выполнения строительно-монтажных работ, включая скрытые работы).";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Нормативном документе по определению дополнительных затрат связанных с решениями проекта организации строительства: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состав работ по подготовке территории строительства: затраты на рекультивацию земель на участках временных отводов, которые будут использоваться для сооружения вахтовых поселков. Для определения данных затрат составляется локальная смета в соответствии со сметными нормами на земляные работы.";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Надбавка за работы вахтовым методом устанавливается в соответствии с трудовым законодательством Республики Казахстан на основании коллективного и трудового договора в пределах 20% к основной заработной плате рабочих и машинистов. Надбавка начисляется в локальных сметах с применением соответствующего коэффициента.";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Затраты при ресурсном методе ценообразования по сооружению вахтовых поселков (стоимость сборки и разборки инвентарных жилых и общественных зданий и инженерных сооружений временного пользования, устройство оснований и фундаментов под них, вводов инженерных сетей, благоустройство поселка) определяются в соответствии со сметными нормами затрат на строительство временных зданий и сооружений. По этим затратам составляются локальные сметы в текущем уровне цен. Итоги локальных смет включаются в сметный расчет стоимости строительства. Затраты на амортизационные отчисления или арендную плату, перемещение конструкций и деталей жилых и общественных контейнерных и сборно-разборных мобильных (инвентарных) зданий на строительную площадку со склада и на склад учитываются нормами накладных расходов подрядчиков.";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Для определения затрат на содержание временно эксплуатируемых автомобильных дорог в период строительства новых и реконструируемых автомобильных дорог составляется ведомость объемов работ, необходимых для обеспечения безопасности участников движения в соответствии с законодательством Республики Казахстан. Ведомость объемов работ составляется по дефектным актам на соответствующие участки временно эксплуатируемых автомобильных дорог. По ведомости объемов работ составляется локальная смета.";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затрат на инжниринговые услуги в строительстве: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Дополнительные затраты, связанные с командированием на объект строительства специалистов проектной организации, осуществляющей авторский надзор за строительством, определяются расчетом на стадии разработки проектно-сметной документации, который составляется исходя из необходимого количества командированных работников, и срока их пребывания на стройке, исходя из нормативной продолжительности строительства.";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Величина затрат на инжиниринговые услуги по управлению проектом для строительства определяется по формуле: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ЗУП = Сстр. х НРупс (1)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ЗУП – затраты на управление проектом, тысяч тенге;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Сстр. – стоимость строительства в год в текущем уровне цен, тысяч тенге /год;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НРупс – норматив лимита расходов заказчика на управление проектом, процент. Размер норматива лимита расходов заказчика на управление проектом приведен в графе 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документу";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Величина затрат на инжиниринговые услуги по осуществлению технического надзора за строительством определяется по формуле: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ЗТН =Сстр. х НРтн (2)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ЗТН – затраты на технический надзор, тысяч тенге;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Сстр. – сметная стоимость строительства в год в текущем уровне цен по сметному расчету стоимости строительства, тысяч тенге /год;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НРтн – норматив лимита расходов заказчика на осуществление технического надзора за строительством, процент. Размер норматива лимита расходов заказчика на технический надзор за строительством приведен в графе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документу.";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Величина затрат на инжиниринговые услуги по осуществлению авторского надзора за строительством определяется по формуле: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 =Сстр. х НРан (3)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 – затраты на авторский надзор за строительством, тысяч тенге;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Сстр. – сметная стоимость строительства в год в текущем уровне цен по сметному расчету стоимости строительства, тысяч тенге /год;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НРан – норматив расходов на осуществление функций по авторскому надзору за строительством, процент. Размер норматива лимита расходов заказчика на инжиниринговые услуги по авторскому надзору за строительством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документу.";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документу по определению затрат на инжиниринговые услуги в строительстве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документу по определению затрат на инжиниринговые услуги в строительстве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жилищно-коммунального хозяйства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по инвестициям и развитию Республики Казахстан.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257-нқ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документу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86"/>
    <w:p>
      <w:pPr>
        <w:spacing w:after="0"/>
        <w:ind w:left="0"/>
        <w:jc w:val="both"/>
      </w:pPr>
      <w:bookmarkStart w:name="z114" w:id="87"/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Утвержден /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Сметный расчет стоимости строительства в сумме       ___________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             ____________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(ссылка на документ о согласовании / утверждении)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 20__ год.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Сметный расчет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(наименование стройки)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в текущих ценах по состоянию на 20__год.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смет и расчетов, иные документы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глав, объектов, работ и 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стоимость, тысячи тенге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стоимость, 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мебели и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 и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территории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объекты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подсобного и обслуживающего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энергетического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транспортного хозяйства 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и сооружения водоснабжения, канализации, теплоснабжения и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главам 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главам 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и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главе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главам 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работы и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сметная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кодекс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сметному расчету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оборудование, мебель и инвентарь поставки заказчика без учета НДС (справочно)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125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организации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подпись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инженер проекта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подпись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Начальник____________________ отдела_________________________________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(наименование)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 (инициалы,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документу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98"/>
    <w:p>
      <w:pPr>
        <w:spacing w:after="0"/>
        <w:ind w:left="0"/>
        <w:jc w:val="both"/>
      </w:pPr>
      <w:bookmarkStart w:name="z141" w:id="99"/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Утвержден /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Сметный расчет стоимости строительства в сумме       ___________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             ____________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(ссылка на документ о согласовании / утверждении)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 20__ год.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Сметный расчет стоимости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(наименование стройки)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в текущих ценах по состоянию на 20__год.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смет и расчетов, иные документы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глав, объектов, работ и 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стоимость, тыс. тенге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мебели и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 и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Проектирование*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изыскания для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КВЭП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комплексную вневедомственную экспертизу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Сметная стоимость подрядных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Инжиниринговые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оказания инж.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 на управление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оказания инж.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 на технический надзор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оказания инж.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 на авторский надзор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сводному сметному расчету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кодекс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сводному сметному расчету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оборудование, мебель и инвентарь поставки заказчика без учета НДС (справочно)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142" w:id="100"/>
      <w:r>
        <w:rPr>
          <w:rFonts w:ascii="Times New Roman"/>
          <w:b w:val="false"/>
          <w:i w:val="false"/>
          <w:color w:val="000000"/>
          <w:sz w:val="28"/>
        </w:rPr>
        <w:t>
      * средства на проектирование показываются по результатам полученных расчетов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(нормативный лимит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проектной 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подпись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инженер проекта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подпись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Начальник____________________ отдела____________________________________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подпись (инициалы,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документу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101"/>
    <w:p>
      <w:pPr>
        <w:spacing w:after="0"/>
        <w:ind w:left="0"/>
        <w:jc w:val="both"/>
      </w:pPr>
      <w:bookmarkStart w:name="z158" w:id="102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стройки 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Сводная ведомость материальных ресурсов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(наименование здания, сооружения, объекта, стройки)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Локальные сметы__________________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товара (страна-изготовитель)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159" w:id="103"/>
      <w:r>
        <w:rPr>
          <w:rFonts w:ascii="Times New Roman"/>
          <w:b w:val="false"/>
          <w:i w:val="false"/>
          <w:color w:val="000000"/>
          <w:sz w:val="28"/>
        </w:rPr>
        <w:t>
      Материалы (в ранжированном порядке)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(в ранжированном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должность, подпись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должность, подпись (инициалы,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документу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</w:p>
        </w:tc>
      </w:tr>
    </w:tbl>
    <w:bookmarkStart w:name="z17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расходов заказчика на инжиниринговые услуги по управлению</w:t>
      </w:r>
      <w:r>
        <w:br/>
      </w:r>
      <w:r>
        <w:rPr>
          <w:rFonts w:ascii="Times New Roman"/>
          <w:b/>
          <w:i w:val="false"/>
          <w:color w:val="000000"/>
        </w:rPr>
        <w:t>проектами и техническому надзору за строительством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строительства в год в текущем уровне цен, тысяч МРП*/год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лимита расходов заказчика на управление проектом, процент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Лимита Расходов Заказчика на технический надзор за строительством, 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трудоемкость на осуществление функций заказчика по управлению проектом, человек -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трудоемкость на осуществление технического надзора за строительством, человек -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численности работников, осуществляющих  функции управления проектом и технического надзора заказчика (человек)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 до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450 до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580 до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до 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1300 до 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1900 до 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2580 до 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3200 до 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3850 до 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4850 до 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21-24</w:t>
            </w:r>
          </w:p>
        </w:tc>
      </w:tr>
    </w:tbl>
    <w:bookmarkStart w:name="z1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*МРП – месячный расчетный показатель, устанавливаемый ежегодно в законодательном порядке, тенге.</w:t>
      </w:r>
    </w:p>
    <w:bookmarkEnd w:id="105"/>
    <w:bookmarkStart w:name="z1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строительства в год определяется в зависимости от нормативной продолжительности строительства соответствии с проектом организации строительства и сметной документацией.</w:t>
      </w:r>
    </w:p>
    <w:bookmarkEnd w:id="107"/>
    <w:bookmarkStart w:name="z1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стоимости строительства свыше 5800 тысяч МРП в год: норматив лимита расходов заказчика на управление проектом определяется в размере 33,6 тысяч МРП и сверх того 0,09% от суммы, превышающей 5800 тысяч МРП в год; норматив лимита расходов заказчика на технический надзор за строительством определяется в размере 78,3 тысяч МРП и сверх того 0,22% от суммы, превышающей 5800 тысяч МРП в год.</w:t>
      </w:r>
    </w:p>
    <w:bookmarkEnd w:id="108"/>
    <w:bookmarkStart w:name="z1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объединении функций на управление проектом и технический надзор нормативы по графам 2 и 3 суммируются.</w:t>
      </w:r>
    </w:p>
    <w:bookmarkEnd w:id="109"/>
    <w:bookmarkStart w:name="z1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Нормативная трудоемкость указана для стоимости строительства в целом значении "до" (300, 450, 580 и далее до 5800 тысяч МРП). При промежуточных значениях стоимости строительства нормативная трудоемкость определяется методом интерполяции.</w:t>
      </w:r>
    </w:p>
    <w:bookmarkEnd w:id="110"/>
    <w:bookmarkStart w:name="z1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стоимости строительства более 5800 тысяч МРП в год для превышающего остатка нормативная трудоемкость на осуществление функций по управлению проектом (графа 4) и на технический надзор за строительством (графа 5) увеличивается соответственно на 588 человек - час и 1372 человек - час на каждые 1250 тысяч МРП.</w:t>
      </w:r>
    </w:p>
    <w:bookmarkEnd w:id="111"/>
    <w:bookmarkStart w:name="z1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Показатели нормативной трудоемкости на осуществление функций заказчика по управлению проектом (графа 4) и нормативной трудоемкость на осуществление технического надзора за строительством (графа 5) приведены справочно.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документу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</w:p>
        </w:tc>
      </w:tr>
    </w:tbl>
    <w:bookmarkStart w:name="z19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расходов заказчика на инжиниринговые услуги</w:t>
      </w:r>
      <w:r>
        <w:br/>
      </w:r>
      <w:r>
        <w:rPr>
          <w:rFonts w:ascii="Times New Roman"/>
          <w:b/>
          <w:i w:val="false"/>
          <w:color w:val="000000"/>
        </w:rPr>
        <w:t>по авторскому надзору за строительством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строительства в год в текущем уровне цен, тысяч МРП*/год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лимита расходов заказчика на авторский надзор,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трудоемкость на осуществление авторского надзора, человек -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 до 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450 до 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580 до 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до 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1300 до 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1900 до 2580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2580 до 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3200 до 3850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3850 до 4850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4850 до 5800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</w:tbl>
    <w:bookmarkStart w:name="z1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*МРП – месячный расчетный показатель, устанавливаемый ежегодно в законодательном порядке, тенге.</w:t>
      </w:r>
    </w:p>
    <w:bookmarkEnd w:id="114"/>
    <w:bookmarkStart w:name="z19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строительства в год определяется в зависимости от нормативной продолжительности строительства соответствии с проектом организации строительства и сметной документацией.</w:t>
      </w:r>
    </w:p>
    <w:bookmarkEnd w:id="116"/>
    <w:bookmarkStart w:name="z2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стоимости строительства свыше 5800 тысяч МРП в год норматив лимита расходов заказчика на авторский надзор определяется в размере 27,3 тысяч МРП и сверх того 0,11% от суммы, превышающей 5800 тысяч МРП в год.</w:t>
      </w:r>
    </w:p>
    <w:bookmarkEnd w:id="117"/>
    <w:bookmarkStart w:name="z2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Нормативная трудоемкость указана для стоимости строительства в целом значении "до" (300, 450, 580 и далее до 5800 тысяч МРП). При промежуточных значениях стоимости строительства нормативная трудоемкость определяется методом интерполяции.</w:t>
      </w:r>
    </w:p>
    <w:bookmarkEnd w:id="118"/>
    <w:bookmarkStart w:name="z2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стоимости строительства более 5800 тысяч МРП в год для превышающего остатка нормативная трудоемкость на осуществление авторского надзора за строительством увеличивается на 686 человек - час на каждые 1250 тысяч МРП.</w:t>
      </w:r>
    </w:p>
    <w:bookmarkEnd w:id="119"/>
    <w:bookmarkStart w:name="z2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Показатели нормативной трудоемкости на осуществление авторского надзора за строительством приведены справочно.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