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d8bf" w14:textId="0aad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по делам строительства и жилищно-коммунального хозяйства Министерства по инвестициям и развитию Республики Казахстан от 14 ноября 2017 года № 249-нқ "Об утверждении нормативных документов по ценообразованию в строительстве"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делам строительства и жилищно-коммунального хозяйства Министерства по инвестициям и развитию Республики Казахстан от 14 декабря 2018 года № 257-нқ. Зарегистрирован в Министерстве юстиции Республики Казахстан 24 декабря 2018 года № 18014. Утратил силу приказом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 от 9 декабря 2022 года № 227-нқ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по делам строительства и жилищно-коммунального хозяйства Министерства индустрии и инфраструктурного развития РК от 09.12.2022 </w:t>
      </w:r>
      <w:r>
        <w:rPr>
          <w:rFonts w:ascii="Times New Roman"/>
          <w:b w:val="false"/>
          <w:i w:val="false"/>
          <w:color w:val="ff0000"/>
          <w:sz w:val="28"/>
        </w:rPr>
        <w:t>№ 227-нқ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16 июля 2001 года "Об архитектурной, градостроительной и строительной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460)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 Министерстве по инвестициям и развитию Республики Казахстан, утвержденного постановлением Правительства Республики Казахстан от 19 сентября 2014 года № 995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 и жилищно-коммунального хозяйства Министерства по инвестициям и развитию Республики Казахстан от 14 ноября 2017 года № 249-нқ "Об утверждении нормативных документов по ценообразованию в строительстве" (зарегистрирован в Реестре государственной регистрации нормативных правовых актов за № 16073, опубликован 20 декабря 2017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Нормативном 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сметной стоимости строительства в Республике Казахстан: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Сметные нормы разрабатываются на основе технологических (технико-нормировочных) карт по видам работ, результатов хронометражных работ, адаптации прогрессивных норм зарубежных стран, расчетно-аналитических методов, по результатам которых определяются потребности в строительных ресурсах на уровне элементных сметных норм, и нормы лимитированных затрат в процентах от принятой базы их начисления.";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Сметная стоимость строительства на стадии проектирования определяется в соответствии с настоящим Нормативным документом с использованием укрупненных показателей сметной стоимости конструктивов и видов работ, элементных сметных норм расхода ресурсов и действующих сборников сметных цен на строительные ресурсы. Сметная стоимость строительства проектируемого объекта формируется в текущих ценах периода разработки проектно-сметной документации, действующих на дату предоставления проекта в органы экспертизы.";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По объектам, строительство которых планируется более чем в одном календарном году, сметная стоимость строительства определяется путем разбивки объемов инвестиций по календарным годам в соответствии с нормативной продолжительностью и нормами задела в строительстве и индексацией объемов предстоящих периодов через индекс изменения месячного расчетного показателя. Размер месячного расчетного показателя принимается в соответствии с прогнозом социально-экономического развития Республики Казахстан на соответствующий пятилетний период, ежегодно обновляемым и одобряемым Правительством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государственного планирования в Республике Казахстан, утвержденной постановлением Правительства Республики Казахстан от 29 ноября 2017 года № 790.";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подготовке сметы подрядчика (оферты) потенциальный поставщик работ (подрядчик) самостоятельно выбирает те ресурсы, на которые он предлагает стоимостную скидку. На крупных стройках, имеющих в своем составе объекты строительства (здания и сооружения) по всем главам сводного сметного расчета, однородные ресурсы, включенные в смету подрядчика (оферту), выделяются по каждой локальной смете по соответствующим позициям и учитываются при формировании договорной цены.";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В состав строительно-монтажных работ включаются работы согласно Перечню видов работ (услуг) в составе строительно-монтажных работ,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марта 2015 года № 231 (зарегистрирован в Реестре государственной регистрации нормативных правовых актов за № 10766), в том числе:";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Прямые затраты учитывают сметную стоимость оплаты труда рабочих, эксплуатации машин и механизмов (включая оплату машинистов), материалов, изделий и конструкций. Прямые затраты составляют стоимость строительно-монтажных работ.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Прямые затраты определяются путҰм перемножения объҰмов ресурсов на стоимость единицы этих ресурсов в текущих ценах с последующим суммированием итогов.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Сметная стоимость строительства в текущем уровне цен определяется на основе действующих сметных норм и цен на ресурсы, а также укрупненных показателей сметной стоимости конструктивов и видов работ.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Накладные расходы учитывают затраты строительно-монтажных организаций, связанные с созданием общих условий производства, его обслуживанием, организацией и управлением. В локальных сметах накладные расходы учитываются от суммарной величины заработной платы рабочих строителей и машинистов в составе эксплуатации машин по нормам и в порядке, приведенным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Сметная прибыль представляет собой нормативную (гарантированную) прибыль строительных и монтажных организаций, учитываемую в сметной стоимости строительно-монтажных работ. В локальных сметах (локальных сметных расчетах) сметная прибыль учитывается от суммарной величины прямых затрат и накладных расходов по нормам и в порядке, приведенным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Сметная стоимость оборудования определяется в порядке, изложенном в настоящем Нормативном документе, и учитывается отдельными позициями по строкам локальной сметы. Сметная стоимость оборудования не относится к стоимости строительно-монтажных работ.";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Сметная стоимость строительных материалов, изделий и конструкций, не учтенных сборниками сметных цен на строительные материалы, изделия и конструкции на очередной период, определяется как сумма всех затрат на приобретение и доставку этих материалов на приобъектный склад или место их передачи в работу и включает отпускную цену производителя, транспортные расходы, заготовительно-складские расходы.";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"Заготовительно-складские расходы определяются в процентах к стоимости материальных ресурсов (франко-приобъектный склад):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строительных и монтажных материалов – 2%;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металлических конструкций – 0,75%.";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пункта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"Обязательным условием для потенциальных поставщиков оборудования является указание в прайс-листах расшифровки общей стоимости оборудования по вышеперечисленным составляющим по их наличию, кроме заготовительно-складских расходов, которые относятся к деятельности подрядчика и начисляются при составлении локальной сметы.";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"Заготовительно-складские расходы определяются в размере 1,2 процента к стоимости оборудования (франко-приобъектный склад).";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"Позиции сметного расчета стоимости строительства объектов приводятся со ссылкой на номер указанных сметных документов. Сметная стоимость каждого объекта, предусмотренного проектом, распределяется по графам, обозначающим сметную стоимость: "строительно-монтажных работ", "оборудования, мебели и инвентаря", "прочих работ и затрат", "общую сметную стоимость";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"79. В раздел II сводного сметного расчета включаются средства на строительство объекта по сметному расчету стоимости строительства. Итоговая сумма в текущих ценах с учетом непредвиденных затрат и без учета налога на добавленную стоимость из сметного расчета стоимости строительства переносится в раздел II сводного сметного расчета по соответствующим главам.";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третий и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отраслях экономики, где преобладают стройки площадочного характера, нумерация локальных смет (локальных сметных расчетов) производится таким образом, что первые две цифры соответствуют номеру главы сметного расчета стоимости строительства, вторые две цифры – номеру строки в главе, третьи две цифры означают порядковый номер локальной сметы (локального сметного расчета) в данной объектной смете (объектном сметном расчете), (например, локальная смета № 02-04-12). Номера объектных смет (объектных сметных расчетов) по такой системе нумерации не включают в себя последние две цифры, соответствующие номерам локальных смет (локальных сметных расчетов), (например, объектная смета № 02-04).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отраслях экономики, где преобладают крупные комплексные стройки линейного характера, нумерация может производиться по очередным номерам, где определенному очередному номеру в номенклатуре сметного расчета стоимости строительства соответствует один и тот же для всех таких строек вид объекта.";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Нормативному документу по определению сметной стоимости строительства в Республике Казахстан: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прочих работ и затрат, включаемые в Сметный расчет стоимости строительства: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9.4, 9.5, 9.6 и 9.7, изложить в следующей редакции: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 перевозке автомобильным транспортом работников строительных и монтажных организаций или компенсация расходов по организации специальных маршрутов городского пассажирского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сметными расчетами на основе проекта организации строительства, в соответствии с нормативным документом по определению дополнительных затрат связанных с решениями проекта организации строительства (графы 6 и 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Затраты, связанные с выполнением работ вахтовым методом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сметными расчетами на основании проекта организации строительства, в соответствии с нормативным документом по определению дополнительных затрат связанных с решениями проекта организации строительства. Затраты на перевозку вахтовых рабочих до места вахты и оплату суточных в период нахождения в пути определяются сметными расчетами с учетом выполнения требований трудового законодательства (графы 6 и 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Затраты, связанные с командированием рабочих для выполнения строительных, монтажных и специальных строительных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сметными расчетами на основании проекта организации строительства, в соответствии с нормативным документом по определению дополнительных затрат связанных с решениями проекта организации строительства (графы 6 и 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геодезических наблюдений за перемещением и деформациями зданий и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сметному расчету на основании проекта организации строительства и проекта производства работ, в соответствии с нормативным документом по определению дополнительных затрат связанных с решениями проекта организации строительства (графы 6, 7)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Нормативному документу по определению сметной стоимости строительства в Республике Казахстан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Нормативному документу по определению сметной стоимости строительства в Республике Казахстан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Нормативному документу по определению сметной стоимости строительства в Республике Казахстан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приказу: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Нормативном 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величины накладных расходов и сметной прибыли в строительстве: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При применении укрупненных показателей стоимости строительства зданий и сооружений, накладные расходы и сметная прибыль дополнительно не начисляются, так как учтены укрупненными показателями стоимости строительства соответствующих зданий и сооружений. 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применении укрупненных показателей стоимости конструктивов и видов работ накладные расходы и сметная прибыль начисляются в порядке, установленном настоящим Нормативным документом. Нормы накладных расходов принимаются согласно технической части соответствующего раздела сборника укрупненных показателей сметной стоимости конструктивов и видов работ. Сметная прибыль учитывается по норме 8% от стоимости укрупненных показателей стоимости конструктивов и видов работ и накладных расходов.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определении расчетной стоимости строительства на предпроектной стадии реализации инвестиционных проектов, сметная прибыль определяется с применением установленной нормы сметной прибыли в размере 8% от суммы прямых затрат и накладных расходов, за исключением объектов, стоимость которых принимается по укрупненным показателям стоимости строительства зданий и сооружений.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Порядок начисления накладных расходов и сметной прибыли следующий: сначала определяется величина накладных расходов по установленной норме от средств на оплату труда рабочих строителей и машинистов, затем на сумму прямых затрат и накладных расходов начисляется сметная прибыль в размерах, установленных настоящим Нормативным документом.";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документу: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составлении сметной документации на капитальный ремонт жилых и общественных зданий применяется норма по шифру ННР-1400 независимо от видов строительных и монтажных работ. При других видах строительства (новое строительство, реконструкция, техническое перевооружение, модернизация, постутилизация и другие) нормы накладных расходов применяются по видам строительных и монтажных работ, приведенным в данном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документу: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25 изложить в следующей редакции:</w:t>
      </w:r>
    </w:p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амортизационные отчисления, расходы на проведение всех видов ремонта (отчисления в ремонтный фонд или резерв на ремонт) и содержание систем видеонаблюдения, караульных помещений и пожарных депо (гаражей), включая оплату труда уборщиц и других рабочих, обслуживающих эти помещения.";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Расходы по внедрению прогрессивных методов организации и производства в строительстве, нормированию труда, контролю строительно-монтажных работ (в том числе системы фото- и видеофиксации для обеспечения контроля выполнения строительно-монтажных работ, включая скрытые работы).";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приказу: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Нормативном документе по определению дополнительных затрат связанных с решениями проекта организации строительства: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состав работ по подготовке территории строительства: затраты на рекультивацию земель на участках временных отводов, которые будут использоваться для сооружения вахтовых поселков. Для определения данных затрат составляется локальная смета в соответствии со сметными нормами на земляные работы.";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Надбавка за работы вахтовым методом устанавливается в соответствии с трудовым законодательством Республики Казахстан на основании коллективного и трудового договора в пределах 20% к основной заработной плате рабочих и машинистов. Надбавка начисляется в локальных сметах с применением соответствующего коэффициента.";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Затраты при ресурсном методе ценообразования по сооружению вахтовых поселков (стоимость сборки и разборки инвентарных жилых и общественных зданий и инженерных сооружений временного пользования, устройство оснований и фундаментов под них, вводов инженерных сетей, благоустройство поселка) определяются в соответствии со сметными нормами затрат на строительство временных зданий и сооружений. По этим затратам составляются локальные сметы в текущем уровне цен. Итоги локальных смет включаются в сметный расчет стоимости строительства. Затраты на амортизационные отчисления или арендную плату, перемещение конструкций и деталей жилых и общественных контейнерных и сборно-разборных мобильных (инвентарных) зданий на строительную площадку со склада и на склад учитываются нормами накладных расходов подрядчиков.";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Для определения затрат на содержание временно эксплуатируемых автомобильных дорог в период строительства новых и реконструируемых автомобильных дорог составляется ведомость объемов работ, необходимых для обеспечения безопасности участников движения в соответствии с законодательством Республики Казахстан. Ведомость объемов работ составляется по дефектным актам на соответствующие участки временно эксплуатируемых автомобильных дорог. По ведомости объемов работ составляется локальная смета.";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приказу: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Нормативном 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затрат на инжниринговые услуги в строительстве: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Дополнительные затраты, связанные с командированием на объект строительства специалистов проектной организации, осуществляющей авторский надзор за строительством, определяются расчетом на стадии разработки проектно-сметной документации, который составляется исходя из необходимого количества командированных работников, и срока их пребывания на стройке, исходя из нормативной продолжительности строительства.";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Величина затрат на инжиниринговые услуги по управлению проектом для строительства определяется по формуле: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ЗУП = Сстр. х НРупс (1)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ЗУП – затраты на управление проектом, тысяч тенге;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Сстр. – стоимость строительства в год в текущем уровне цен, тысяч тенге /год;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НРупс – норматив лимита расходов заказчика на управление проектом, процент. Размер норматива лимита расходов заказчика на управление проектом приведен в графе 2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документу";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Величина затрат на инжиниринговые услуги по осуществлению технического надзора за строительством определяется по формуле: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ЗТН =Сстр. х НРтн (2)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ЗТН – затраты на технический надзор, тысяч тенге;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Сстр. – сметная стоимость строительства в год в текущем уровне цен по сметному расчету стоимости строительства, тысяч тенге /год;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НРтн – норматив лимита расходов заказчика на осуществление технического надзора за строительством, процент. Размер норматива лимита расходов заказчика на технический надзор за строительством приведен в графе 3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документу.";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Величина затрат на инжиниринговые услуги по осуществлению авторского надзора за строительством определяется по формуле: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 =Сстр. х НРан (3)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 – затраты на авторский надзор за строительством, тысяч тенге;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Сстр. – сметная стоимость строительства в год в текущем уровне цен по сметному расчету стоимости строительства, тысяч тенге /год;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НРан – норматив расходов на осуществление функций по авторскому надзору за строительством, процент. Размер норматива лимита расходов заказчика на инжиниринговые услуги по авторскому надзору за строительством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документу.";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Нормативному документу по определению затрат на инжиниринговые услуги в строительстве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Нормативному документу по определению затрат на инжиниринговые услуги в строительстве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сметных норм в строительстве Комитета по делам строительства и жилищно-коммунального хозяйства Министерства по инвестициям и развитию Республики Казахстан в установленном законодательством порядке обеспечить: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Управление правового обеспечения Комитета по делам строительства и жилищно-коммунального хозяйства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по делам строительства и жилищно-коммунального хозяйства Министерства по инвестициям и развитию Республики Казахстан.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делам строительства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Жайымбетов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 № 257-нқ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документу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 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строительства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</w:t>
      </w:r>
    </w:p>
    <w:bookmarkEnd w:id="86"/>
    <w:p>
      <w:pPr>
        <w:spacing w:after="0"/>
        <w:ind w:left="0"/>
        <w:jc w:val="both"/>
      </w:pPr>
      <w:bookmarkStart w:name="z114" w:id="87"/>
      <w:r>
        <w:rPr>
          <w:rFonts w:ascii="Times New Roman"/>
          <w:b w:val="false"/>
          <w:i w:val="false"/>
          <w:color w:val="000000"/>
          <w:sz w:val="28"/>
        </w:rPr>
        <w:t>
      Заказчик _____________________________________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Утвержден /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Сметный расчет стоимости строительства в сумме       ___________ тысячи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 на добавленную стоимость             ____________ тысячи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(ссылка на документ о согласовании / утверждении)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"___"_____________ 20__ год.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Сметный расчет стоимости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(наименование стройки)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 в текущих ценах по состоянию на 20__год.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смет и расчетов, иные документы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глав, объектов, работ и затрат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Сметная стоимость, тысячи тенге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сметная стоимость, тысячи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мебели и инвентаря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работ и затрат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территории строительства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главе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объекты строительства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главе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подсобного и обслуживающего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главе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энергетического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главе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транспортного хозяйства и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главе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6.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сети и сооружения водоснабжения, канализации, теплоснабжения и газоснабжения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главе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7.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территории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главе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главам 1-7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8.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 здания и сооружения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главе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главам 1-8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9.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работы и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главе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главам 1-9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Непредвиденные работы и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сметная стоимость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кодекс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сметному расчету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оборудование, мебель и инвентарь поставки заказчика без учета НДС (справочно) (при необходимости)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p>
      <w:pPr>
        <w:spacing w:after="0"/>
        <w:ind w:left="0"/>
        <w:jc w:val="both"/>
      </w:pPr>
      <w:bookmarkStart w:name="z125" w:id="97"/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проектной организации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подпись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инженер проекта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подпись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Начальник____________________ отдела_________________________________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(наименование)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</w:t>
      </w:r>
      <w:r>
        <w:rPr>
          <w:rFonts w:ascii="Times New Roman"/>
          <w:b w:val="false"/>
          <w:i/>
          <w:color w:val="000000"/>
          <w:sz w:val="28"/>
        </w:rPr>
        <w:t>подпись (инициалы, фамилия)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257-нқ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документу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 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строительства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14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</w:t>
      </w:r>
    </w:p>
    <w:bookmarkEnd w:id="98"/>
    <w:p>
      <w:pPr>
        <w:spacing w:after="0"/>
        <w:ind w:left="0"/>
        <w:jc w:val="both"/>
      </w:pPr>
      <w:bookmarkStart w:name="z141" w:id="99"/>
      <w:r>
        <w:rPr>
          <w:rFonts w:ascii="Times New Roman"/>
          <w:b w:val="false"/>
          <w:i w:val="false"/>
          <w:color w:val="000000"/>
          <w:sz w:val="28"/>
        </w:rPr>
        <w:t>
      Заказчик _____________________________________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Утвержден /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Сметный расчет стоимости строительства в сумме       ___________ тысячи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 на добавленную стоимость             ____________ тысячи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(ссылка на документ о согласовании / утверждении)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"___"_____________ 20__ год.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Сметный расчет стоимости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(наименование стройки)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 в текущих ценах по состоянию на 20__год.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смет и расчетов, иные документы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глав, объектов, работ и затрат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Сметная стоимость, тыс. тенге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сметная стоимость,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мебели и инвентаря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работ и затрат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I. Проектирование*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изыскания для строительства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КВЭП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на комплексную вневедомственную экспертизу проекта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 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II. Сметная стоимость подрядных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Сметная стоимость строительства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III. Инжиниринговые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оказания инж.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заказчика на управление проектом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оказания инж.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заказчика на технический надзор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оказания инж.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заказчика на авторский надзор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сводному сметному расчету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кодекс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сводному сметному расчету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оборудование, мебель и инвентарь поставки заказчика без учета НДС (справочно) (при необходимости)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p>
      <w:pPr>
        <w:spacing w:after="0"/>
        <w:ind w:left="0"/>
        <w:jc w:val="both"/>
      </w:pPr>
      <w:bookmarkStart w:name="z142" w:id="100"/>
      <w:r>
        <w:rPr>
          <w:rFonts w:ascii="Times New Roman"/>
          <w:b w:val="false"/>
          <w:i w:val="false"/>
          <w:color w:val="000000"/>
          <w:sz w:val="28"/>
        </w:rPr>
        <w:t>
      * средства на проектирование показываются по результатам полученных расчетов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(нормативный лимит средств)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проектной организации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подпись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инженер проекта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подпись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Начальник____________________ отдела____________________________________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(наименование)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подпись (инициалы, фамилия)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документу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 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строительства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15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7</w:t>
      </w:r>
    </w:p>
    <w:bookmarkEnd w:id="101"/>
    <w:p>
      <w:pPr>
        <w:spacing w:after="0"/>
        <w:ind w:left="0"/>
        <w:jc w:val="both"/>
      </w:pPr>
      <w:bookmarkStart w:name="z158" w:id="102"/>
      <w:r>
        <w:rPr>
          <w:rFonts w:ascii="Times New Roman"/>
          <w:b w:val="false"/>
          <w:i w:val="false"/>
          <w:color w:val="000000"/>
          <w:sz w:val="28"/>
        </w:rPr>
        <w:t>
      Наименование стройки ___________________________________________________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объекта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Сводная ведомость материальных ресурсов и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(наименование здания, сооружения, объекта, стройки)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Локальные сметы__________________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товара (страна-изготовитель)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both"/>
      </w:pPr>
      <w:bookmarkStart w:name="z159" w:id="103"/>
      <w:r>
        <w:rPr>
          <w:rFonts w:ascii="Times New Roman"/>
          <w:b w:val="false"/>
          <w:i w:val="false"/>
          <w:color w:val="000000"/>
          <w:sz w:val="28"/>
        </w:rPr>
        <w:t>
      Материалы (в ранжированном порядке)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Оборудование (в ранжированном порядке)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должность, подпись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Проверил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должность, подпись (инициалы, фамилия)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257-нқ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документу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</w:t>
            </w:r>
          </w:p>
        </w:tc>
      </w:tr>
    </w:tbl>
    <w:bookmarkStart w:name="z17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 расходов заказчика на инжиниринговые услуги по управлению</w:t>
      </w:r>
      <w:r>
        <w:br/>
      </w:r>
      <w:r>
        <w:rPr>
          <w:rFonts w:ascii="Times New Roman"/>
          <w:b/>
          <w:i w:val="false"/>
          <w:color w:val="000000"/>
        </w:rPr>
        <w:t>проектами и техническому надзору за строительством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строительства в год в текущем уровне цен, тысяч МРП*/год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лимита расходов заказчика на управление проектом, процент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Лимита Расходов Заказчика на технический надзор за строительством, процент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Справочные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трудоемкость на осуществление функций заказчика по управлению проектом, человек -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трудоемкость на осуществление технического надзора за строительством, человек -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 работников, осуществляющих  функции управления проектом и технического надзора заказчика (человек)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300 до 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450 до 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580 до 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1000 до 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1300 до 1900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1900 до 2580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2580 до 3200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3200 до 3850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3850 до 4850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4850 до 5800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21-24</w:t>
            </w:r>
          </w:p>
        </w:tc>
      </w:tr>
    </w:tbl>
    <w:bookmarkStart w:name="z17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*МРП – месячный расчетный показатель, устанавливаемый ежегодно в законодательном порядке, тенге.</w:t>
      </w:r>
    </w:p>
    <w:bookmarkEnd w:id="105"/>
    <w:bookmarkStart w:name="z17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6"/>
    <w:bookmarkStart w:name="z17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 строительства в год определяется в зависимости от нормативной продолжительности строительства соответствии с проектом организации строительства и сметной документацией.</w:t>
      </w:r>
    </w:p>
    <w:bookmarkEnd w:id="107"/>
    <w:bookmarkStart w:name="z17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стоимости строительства свыше 5800 тысяч МРП в год: норматив лимита расходов заказчика на управление проектом определяется в размере 33,6 тысяч МРП и сверх того 0,09% от суммы, превышающей 5800 тысяч МРП в год; норматив лимита расходов заказчика на технический надзор за строительством определяется в размере 78,3 тысяч МРП и сверх того 0,22% от суммы, превышающей 5800 тысяч МРП в год.</w:t>
      </w:r>
    </w:p>
    <w:bookmarkEnd w:id="108"/>
    <w:bookmarkStart w:name="z17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объединении функций на управление проектом и технический надзор нормативы по графам 2 и 3 суммируются.</w:t>
      </w:r>
    </w:p>
    <w:bookmarkEnd w:id="109"/>
    <w:bookmarkStart w:name="z18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Нормативная трудоемкость указана для стоимости строительства в целом значении "до" (300, 450, 580 и далее до 5800 тысяч МРП). При промежуточных значениях стоимости строительства нормативная трудоемкость определяется методом интерполяции.</w:t>
      </w:r>
    </w:p>
    <w:bookmarkEnd w:id="110"/>
    <w:bookmarkStart w:name="z18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стоимости строительства более 5800 тысяч МРП в год для превышающего остатка нормативная трудоемкость на осуществление функций по управлению проектом (графа 4) и на технический надзор за строительством (графа 5) увеличивается соответственно на 588 человек - час и 1372 человек - час на каждые 1250 тысяч МРП.</w:t>
      </w:r>
    </w:p>
    <w:bookmarkEnd w:id="111"/>
    <w:bookmarkStart w:name="z18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Показатели нормативной трудоемкости на осуществление функций заказчика по управлению проектом (графа 4) и нормативной трудоемкость на осуществление технического надзора за строительством (графа 5) приведены справочно.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257-нқ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документу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</w:t>
            </w:r>
          </w:p>
        </w:tc>
      </w:tr>
    </w:tbl>
    <w:bookmarkStart w:name="z19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 расходов заказчика на инжиниринговые услуги</w:t>
      </w:r>
      <w:r>
        <w:br/>
      </w:r>
      <w:r>
        <w:rPr>
          <w:rFonts w:ascii="Times New Roman"/>
          <w:b/>
          <w:i w:val="false"/>
          <w:color w:val="000000"/>
        </w:rPr>
        <w:t>по авторскому надзору за строительством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строительства в год в текущем уровне цен, тысяч МРП*/год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лимита расходов заказчика на авторский надзор, процент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Справочные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трудоемкость на осуществление авторского надзора, человек - час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300 до 450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450 до 580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580 до 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1000 до 1300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1300 до 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1900 до 2580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2580 до 3200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3200 до 3850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3850 до 4850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4850 до 5800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</w:t>
            </w:r>
          </w:p>
        </w:tc>
      </w:tr>
    </w:tbl>
    <w:bookmarkStart w:name="z19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*МРП – месячный расчетный показатель, устанавливаемый ежегодно в законодательном порядке, тенге.</w:t>
      </w:r>
    </w:p>
    <w:bookmarkEnd w:id="114"/>
    <w:bookmarkStart w:name="z19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5"/>
    <w:bookmarkStart w:name="z19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 строительства в год определяется в зависимости от нормативной продолжительности строительства соответствии с проектом организации строительства и сметной документацией.</w:t>
      </w:r>
    </w:p>
    <w:bookmarkEnd w:id="116"/>
    <w:bookmarkStart w:name="z20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стоимости строительства свыше 5800 тысяч МРП в год норматив лимита расходов заказчика на авторский надзор определяется в размере 27,3 тысяч МРП и сверх того 0,11% от суммы, превышающей 5800 тысяч МРП в год.</w:t>
      </w:r>
    </w:p>
    <w:bookmarkEnd w:id="117"/>
    <w:bookmarkStart w:name="z20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Нормативная трудоемкость указана для стоимости строительства в целом значении "до" (300, 450, 580 и далее до 5800 тысяч МРП). При промежуточных значениях стоимости строительства нормативная трудоемкость определяется методом интерполяции.</w:t>
      </w:r>
    </w:p>
    <w:bookmarkEnd w:id="118"/>
    <w:bookmarkStart w:name="z20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стоимости строительства более 5800 тысяч МРП в год для превышающего остатка нормативная трудоемкость на осуществление авторского надзора за строительством увеличивается на 686 человек - час на каждые 1250 тысяч МРП.</w:t>
      </w:r>
    </w:p>
    <w:bookmarkEnd w:id="119"/>
    <w:bookmarkStart w:name="z20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Показатели нормативной трудоемкости на осуществление авторского надзора за строительством приведены справочно.</w:t>
      </w:r>
    </w:p>
    <w:bookmarkEnd w:id="1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