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e105a" w14:textId="b7e10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особо опасных инфекционных заболеваний"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14 декабря 2018 года № ҚР ДСМ-40. Зарегистрирован в Министерстве юстиции Республики Казахстан 21 декабря 2018 года № 17995. Утратил силу приказом Министра здравоохранения Республики Казахстан от 12 ноября 2021 года № ҚР ДСМ-114.</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12.11.2021 </w:t>
      </w:r>
      <w:r>
        <w:rPr>
          <w:rFonts w:ascii="Times New Roman"/>
          <w:b w:val="false"/>
          <w:i w:val="false"/>
          <w:color w:val="ff0000"/>
          <w:sz w:val="28"/>
        </w:rPr>
        <w:t>№ ҚР ДСМ-114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особо опасных инфекционных заболеваний".</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25 февраля 2015 года № 136 "Об утверждении Санитарных правил "Санитарно-эпидемиологические требования к организации и проведению санитарно-противоэпидемических (профилактических) мероприятий по предупреждению особо опасных инфекционных заболеваний" (зарегистрирован в Реестре государственной регистрации нормативных правовых актов под № 10694, опубликован 30 апреля 2015 года в информационно-правовой системе "Әділет");</w:t>
      </w:r>
    </w:p>
    <w:bookmarkEnd w:id="2"/>
    <w:bookmarkStart w:name="z7" w:id="3"/>
    <w:p>
      <w:pPr>
        <w:spacing w:after="0"/>
        <w:ind w:left="0"/>
        <w:jc w:val="both"/>
      </w:pPr>
      <w:r>
        <w:rPr>
          <w:rFonts w:ascii="Times New Roman"/>
          <w:b w:val="false"/>
          <w:i w:val="false"/>
          <w:color w:val="000000"/>
          <w:sz w:val="28"/>
        </w:rPr>
        <w:t>
      3. Комитету охраны общественного здоровья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от 14 декабря 2018 года № ҚРДСМ-40</w:t>
            </w:r>
          </w:p>
        </w:tc>
      </w:tr>
    </w:tbl>
    <w:bookmarkStart w:name="z16" w:id="10"/>
    <w:p>
      <w:pPr>
        <w:spacing w:after="0"/>
        <w:ind w:left="0"/>
        <w:jc w:val="left"/>
      </w:pPr>
      <w:r>
        <w:rPr>
          <w:rFonts w:ascii="Times New Roman"/>
          <w:b/>
          <w:i w:val="false"/>
          <w:color w:val="000000"/>
        </w:rPr>
        <w:t xml:space="preserve"> Санитарные правила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особо опасных инфекционных заболеваний"</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1. Санитарные правила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особо опасных инфекционных заболеваний" (далее – Санитарные правила) устанавливают требования к организации и проведению санитарно-противоэпидемических санитарно-профилактических мероприятий, направленных на предупреждение особо опасных инфекционных заболеваний.</w:t>
      </w:r>
    </w:p>
    <w:bookmarkEnd w:id="12"/>
    <w:bookmarkStart w:name="z19" w:id="13"/>
    <w:p>
      <w:pPr>
        <w:spacing w:after="0"/>
        <w:ind w:left="0"/>
        <w:jc w:val="both"/>
      </w:pPr>
      <w:r>
        <w:rPr>
          <w:rFonts w:ascii="Times New Roman"/>
          <w:b w:val="false"/>
          <w:i w:val="false"/>
          <w:color w:val="000000"/>
          <w:sz w:val="28"/>
        </w:rPr>
        <w:t>
      2. Контроль за выполнением настоящих Санитарных правил осуществляет ведомство государственного органа в сфере санитарно-эпидемиологического благополучия населения.</w:t>
      </w:r>
    </w:p>
    <w:bookmarkEnd w:id="13"/>
    <w:bookmarkStart w:name="z20" w:id="14"/>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27 Закона Республики Казахстан от 23 января 2001 года "О местном государственном управлении и самоуправлении в Республике Казахстан" Планы по организации и проведению санитарно-противоэпидемических, санитарно-профилактических мероприятий по предупреждению особо опасных инфекционных заболеваний утверждаются местными исполнительными органами (далее – МИО).</w:t>
      </w:r>
    </w:p>
    <w:bookmarkEnd w:id="14"/>
    <w:bookmarkStart w:name="z21" w:id="15"/>
    <w:p>
      <w:pPr>
        <w:spacing w:after="0"/>
        <w:ind w:left="0"/>
        <w:jc w:val="both"/>
      </w:pPr>
      <w:r>
        <w:rPr>
          <w:rFonts w:ascii="Times New Roman"/>
          <w:b w:val="false"/>
          <w:i w:val="false"/>
          <w:color w:val="000000"/>
          <w:sz w:val="28"/>
        </w:rPr>
        <w:t>
      4. В настоящих Санитарных правилах применяются следующие термины и определения:</w:t>
      </w:r>
    </w:p>
    <w:bookmarkEnd w:id="15"/>
    <w:bookmarkStart w:name="z22" w:id="16"/>
    <w:p>
      <w:pPr>
        <w:spacing w:after="0"/>
        <w:ind w:left="0"/>
        <w:jc w:val="both"/>
      </w:pPr>
      <w:r>
        <w:rPr>
          <w:rFonts w:ascii="Times New Roman"/>
          <w:b w:val="false"/>
          <w:i w:val="false"/>
          <w:color w:val="000000"/>
          <w:sz w:val="28"/>
        </w:rPr>
        <w:t>
      1) особо опасные инфекции – заболевания, способные передаваться от животных и человека к человеку, вызывая среди населения массовые вспышки с большой смертностью и (или) инвалидизацией, быстро распространяющиеся на обширные территории и поражающие большие количества людей (эпидемические вспышки и эпидемии);</w:t>
      </w:r>
    </w:p>
    <w:bookmarkEnd w:id="16"/>
    <w:bookmarkStart w:name="z23" w:id="17"/>
    <w:p>
      <w:pPr>
        <w:spacing w:after="0"/>
        <w:ind w:left="0"/>
        <w:jc w:val="both"/>
      </w:pPr>
      <w:r>
        <w:rPr>
          <w:rFonts w:ascii="Times New Roman"/>
          <w:b w:val="false"/>
          <w:i w:val="false"/>
          <w:color w:val="000000"/>
          <w:sz w:val="28"/>
        </w:rPr>
        <w:t>
      2) бактериологический мониторинг – система бактериологического лабораторного наблюдения, с целью своевременного выявления циркулирующего возбудителя инфекционного заболевания среди населения и в объектах внешней среды;</w:t>
      </w:r>
    </w:p>
    <w:bookmarkEnd w:id="17"/>
    <w:bookmarkStart w:name="z24" w:id="18"/>
    <w:p>
      <w:pPr>
        <w:spacing w:after="0"/>
        <w:ind w:left="0"/>
        <w:jc w:val="both"/>
      </w:pPr>
      <w:r>
        <w:rPr>
          <w:rFonts w:ascii="Times New Roman"/>
          <w:b w:val="false"/>
          <w:i w:val="false"/>
          <w:color w:val="000000"/>
          <w:sz w:val="28"/>
        </w:rPr>
        <w:t>
      3) буферная зона – территория, установленная между неблагополучной территорией и зоной наблюдения, где проводятся систематическая вакцинация животных и другие мероприятия с целью недопущения распространения инфекции;</w:t>
      </w:r>
    </w:p>
    <w:bookmarkEnd w:id="18"/>
    <w:bookmarkStart w:name="z25" w:id="19"/>
    <w:p>
      <w:pPr>
        <w:spacing w:after="0"/>
        <w:ind w:left="0"/>
        <w:jc w:val="both"/>
      </w:pPr>
      <w:r>
        <w:rPr>
          <w:rFonts w:ascii="Times New Roman"/>
          <w:b w:val="false"/>
          <w:i w:val="false"/>
          <w:color w:val="000000"/>
          <w:sz w:val="28"/>
        </w:rPr>
        <w:t>
      4) полевой материал – носители и переносчики возбудителей зоонозных инфекций, объекты окружающей среды, добытые для проведения их лабораторного исследования с целью обнаружения циркуляции возбудителя;</w:t>
      </w:r>
    </w:p>
    <w:bookmarkEnd w:id="19"/>
    <w:bookmarkStart w:name="z26" w:id="20"/>
    <w:p>
      <w:pPr>
        <w:spacing w:after="0"/>
        <w:ind w:left="0"/>
        <w:jc w:val="both"/>
      </w:pPr>
      <w:r>
        <w:rPr>
          <w:rFonts w:ascii="Times New Roman"/>
          <w:b w:val="false"/>
          <w:i w:val="false"/>
          <w:color w:val="000000"/>
          <w:sz w:val="28"/>
        </w:rPr>
        <w:t>
      5) стандартное определение случая – обеспечение стандартности и унифицированности учета и отчетности об инфекционных заболеваниях для сравнительного анализа данных эпидемиологического надзора, полученных в разное время и на разных территориях – предположительный, вероятный, подтвержденный случаи;</w:t>
      </w:r>
    </w:p>
    <w:bookmarkEnd w:id="20"/>
    <w:bookmarkStart w:name="z27" w:id="21"/>
    <w:p>
      <w:pPr>
        <w:spacing w:after="0"/>
        <w:ind w:left="0"/>
        <w:jc w:val="both"/>
      </w:pPr>
      <w:r>
        <w:rPr>
          <w:rFonts w:ascii="Times New Roman"/>
          <w:b w:val="false"/>
          <w:i w:val="false"/>
          <w:color w:val="000000"/>
          <w:sz w:val="28"/>
        </w:rPr>
        <w:t>
      6) резервуар возбудителя инфекционной болезни – биологические хозяева патогенных микроорганизмов, для сапронозов – объекты окружающей среды (почва, вода);</w:t>
      </w:r>
    </w:p>
    <w:bookmarkEnd w:id="21"/>
    <w:bookmarkStart w:name="z28" w:id="22"/>
    <w:p>
      <w:pPr>
        <w:spacing w:after="0"/>
        <w:ind w:left="0"/>
        <w:jc w:val="both"/>
      </w:pPr>
      <w:r>
        <w:rPr>
          <w:rFonts w:ascii="Times New Roman"/>
          <w:b w:val="false"/>
          <w:i w:val="false"/>
          <w:color w:val="000000"/>
          <w:sz w:val="28"/>
        </w:rPr>
        <w:t>
      7) носители инфекции – теплокровные животные (грызуны и другие мелкие млекопитающие, птицы), являющиеся в природе резервуаром возбудителей болезней;</w:t>
      </w:r>
    </w:p>
    <w:bookmarkEnd w:id="22"/>
    <w:bookmarkStart w:name="z29" w:id="23"/>
    <w:p>
      <w:pPr>
        <w:spacing w:after="0"/>
        <w:ind w:left="0"/>
        <w:jc w:val="both"/>
      </w:pPr>
      <w:r>
        <w:rPr>
          <w:rFonts w:ascii="Times New Roman"/>
          <w:b w:val="false"/>
          <w:i w:val="false"/>
          <w:color w:val="000000"/>
          <w:sz w:val="28"/>
        </w:rPr>
        <w:t>
      8) переносчики инфекции – членистоногие, кровососущие насекомые и клещи, определяющие трансмиссивный механизм передачи возбудителя инфекции;</w:t>
      </w:r>
    </w:p>
    <w:bookmarkEnd w:id="23"/>
    <w:bookmarkStart w:name="z30" w:id="24"/>
    <w:p>
      <w:pPr>
        <w:spacing w:after="0"/>
        <w:ind w:left="0"/>
        <w:jc w:val="both"/>
      </w:pPr>
      <w:r>
        <w:rPr>
          <w:rFonts w:ascii="Times New Roman"/>
          <w:b w:val="false"/>
          <w:i w:val="false"/>
          <w:color w:val="000000"/>
          <w:sz w:val="28"/>
        </w:rPr>
        <w:t>
      9) инсектоакарицидные свойства – способность средства (препарата) вызывать гибель насекомых и клещей;</w:t>
      </w:r>
    </w:p>
    <w:bookmarkEnd w:id="24"/>
    <w:bookmarkStart w:name="z31" w:id="25"/>
    <w:p>
      <w:pPr>
        <w:spacing w:after="0"/>
        <w:ind w:left="0"/>
        <w:jc w:val="both"/>
      </w:pPr>
      <w:r>
        <w:rPr>
          <w:rFonts w:ascii="Times New Roman"/>
          <w:b w:val="false"/>
          <w:i w:val="false"/>
          <w:color w:val="000000"/>
          <w:sz w:val="28"/>
        </w:rPr>
        <w:t>
      10) импрегнация – обработка верхней одежды инсектицидами или репеллентами с целью недопущения попадания кровососущих насекомых и клещей на человека;</w:t>
      </w:r>
    </w:p>
    <w:bookmarkEnd w:id="25"/>
    <w:bookmarkStart w:name="z32" w:id="26"/>
    <w:p>
      <w:pPr>
        <w:spacing w:after="0"/>
        <w:ind w:left="0"/>
        <w:jc w:val="both"/>
      </w:pPr>
      <w:r>
        <w:rPr>
          <w:rFonts w:ascii="Times New Roman"/>
          <w:b w:val="false"/>
          <w:i w:val="false"/>
          <w:color w:val="000000"/>
          <w:sz w:val="28"/>
        </w:rPr>
        <w:t>
      11) контаминация (соприкосновение) – нахождение на предметах окружающей среды микроорганизмов;</w:t>
      </w:r>
    </w:p>
    <w:bookmarkEnd w:id="26"/>
    <w:bookmarkStart w:name="z33" w:id="27"/>
    <w:p>
      <w:pPr>
        <w:spacing w:after="0"/>
        <w:ind w:left="0"/>
        <w:jc w:val="both"/>
      </w:pPr>
      <w:r>
        <w:rPr>
          <w:rFonts w:ascii="Times New Roman"/>
          <w:b w:val="false"/>
          <w:i w:val="false"/>
          <w:color w:val="000000"/>
          <w:sz w:val="28"/>
        </w:rPr>
        <w:t>
      12) стационарно-неблагополучный по сибирской язве пункт (далее – СНП) – населенный пункт (город, село, поселок), животноводческая ферма, пастбище, урочище, на территории которых обнаружен эпизоотический очаг (падеж животного) или случай заболевания сибирской язвой человека независимо от срока давности возникновения;</w:t>
      </w:r>
    </w:p>
    <w:bookmarkEnd w:id="27"/>
    <w:bookmarkStart w:name="z34" w:id="28"/>
    <w:p>
      <w:pPr>
        <w:spacing w:after="0"/>
        <w:ind w:left="0"/>
        <w:jc w:val="both"/>
      </w:pPr>
      <w:r>
        <w:rPr>
          <w:rFonts w:ascii="Times New Roman"/>
          <w:b w:val="false"/>
          <w:i w:val="false"/>
          <w:color w:val="000000"/>
          <w:sz w:val="28"/>
        </w:rPr>
        <w:t>
      13) угрожаемая по сибирской язве территория – территория, хозяйства, населенные пункты, административные районы, непосредственно граничащие с неблагополучным по сибирской язве населенным пунктом, или территория, на которой возможно заболевание людей или животных;</w:t>
      </w:r>
    </w:p>
    <w:bookmarkEnd w:id="28"/>
    <w:bookmarkStart w:name="z35" w:id="29"/>
    <w:p>
      <w:pPr>
        <w:spacing w:after="0"/>
        <w:ind w:left="0"/>
        <w:jc w:val="both"/>
      </w:pPr>
      <w:r>
        <w:rPr>
          <w:rFonts w:ascii="Times New Roman"/>
          <w:b w:val="false"/>
          <w:i w:val="false"/>
          <w:color w:val="000000"/>
          <w:sz w:val="28"/>
        </w:rPr>
        <w:t>
      14) почвенные очаги сибирской язвы – скотомогильники, биотермические ямы и места захоронения трупов животных, павших от сибирской язвы;</w:t>
      </w:r>
    </w:p>
    <w:bookmarkEnd w:id="29"/>
    <w:bookmarkStart w:name="z36" w:id="30"/>
    <w:p>
      <w:pPr>
        <w:spacing w:after="0"/>
        <w:ind w:left="0"/>
        <w:jc w:val="both"/>
      </w:pPr>
      <w:r>
        <w:rPr>
          <w:rFonts w:ascii="Times New Roman"/>
          <w:b w:val="false"/>
          <w:i w:val="false"/>
          <w:color w:val="000000"/>
          <w:sz w:val="28"/>
        </w:rPr>
        <w:t>
      15) механический метод борьбы – использование агротехнических мероприятий, механических устройств, липких масс и других способов уничтожения носителей и переносчиков возбудителей инфекционных болезней без применения пестицидов (ядохимикатов);</w:t>
      </w:r>
    </w:p>
    <w:bookmarkEnd w:id="30"/>
    <w:bookmarkStart w:name="z37" w:id="31"/>
    <w:p>
      <w:pPr>
        <w:spacing w:after="0"/>
        <w:ind w:left="0"/>
        <w:jc w:val="both"/>
      </w:pPr>
      <w:r>
        <w:rPr>
          <w:rFonts w:ascii="Times New Roman"/>
          <w:b w:val="false"/>
          <w:i w:val="false"/>
          <w:color w:val="000000"/>
          <w:sz w:val="28"/>
        </w:rPr>
        <w:t>
      16) реконвалесцент – больной человек в стадии выздоровления;</w:t>
      </w:r>
    </w:p>
    <w:bookmarkEnd w:id="31"/>
    <w:bookmarkStart w:name="z38" w:id="32"/>
    <w:p>
      <w:pPr>
        <w:spacing w:after="0"/>
        <w:ind w:left="0"/>
        <w:jc w:val="both"/>
      </w:pPr>
      <w:r>
        <w:rPr>
          <w:rFonts w:ascii="Times New Roman"/>
          <w:b w:val="false"/>
          <w:i w:val="false"/>
          <w:color w:val="000000"/>
          <w:sz w:val="28"/>
        </w:rPr>
        <w:t>
      17) санитарно-защитная зона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p>
    <w:bookmarkEnd w:id="32"/>
    <w:bookmarkStart w:name="z39" w:id="33"/>
    <w:p>
      <w:pPr>
        <w:spacing w:after="0"/>
        <w:ind w:left="0"/>
        <w:jc w:val="both"/>
      </w:pPr>
      <w:r>
        <w:rPr>
          <w:rFonts w:ascii="Times New Roman"/>
          <w:b w:val="false"/>
          <w:i w:val="false"/>
          <w:color w:val="000000"/>
          <w:sz w:val="28"/>
        </w:rPr>
        <w:t>
      18) стация – определенный участок пространства среды, который обладает совокупностью условий (рельефа, климата, пищи, убежища), необходимых для существования и проживания на нем определенного вида животных;</w:t>
      </w:r>
    </w:p>
    <w:bookmarkEnd w:id="33"/>
    <w:bookmarkStart w:name="z40" w:id="34"/>
    <w:p>
      <w:pPr>
        <w:spacing w:after="0"/>
        <w:ind w:left="0"/>
        <w:jc w:val="both"/>
      </w:pPr>
      <w:r>
        <w:rPr>
          <w:rFonts w:ascii="Times New Roman"/>
          <w:b w:val="false"/>
          <w:i w:val="false"/>
          <w:color w:val="000000"/>
          <w:sz w:val="28"/>
        </w:rPr>
        <w:t>
      19) природный очаг – участок земной поверхности, в пределах которого неопределенно долгое время осуществляется циркуляция возбудителя болезни без заноса извне;</w:t>
      </w:r>
    </w:p>
    <w:bookmarkEnd w:id="34"/>
    <w:bookmarkStart w:name="z41" w:id="35"/>
    <w:p>
      <w:pPr>
        <w:spacing w:after="0"/>
        <w:ind w:left="0"/>
        <w:jc w:val="both"/>
      </w:pPr>
      <w:r>
        <w:rPr>
          <w:rFonts w:ascii="Times New Roman"/>
          <w:b w:val="false"/>
          <w:i w:val="false"/>
          <w:color w:val="000000"/>
          <w:sz w:val="28"/>
        </w:rPr>
        <w:t>
      20) природная очаговость (энзоотия) – существование на определенных территориях земной поверхности стойких эпизоотических очагов, эволюционно возникших независимо от человека и его деятельности;</w:t>
      </w:r>
    </w:p>
    <w:bookmarkEnd w:id="35"/>
    <w:bookmarkStart w:name="z42" w:id="36"/>
    <w:p>
      <w:pPr>
        <w:spacing w:after="0"/>
        <w:ind w:left="0"/>
        <w:jc w:val="both"/>
      </w:pPr>
      <w:r>
        <w:rPr>
          <w:rFonts w:ascii="Times New Roman"/>
          <w:b w:val="false"/>
          <w:i w:val="false"/>
          <w:color w:val="000000"/>
          <w:sz w:val="28"/>
        </w:rPr>
        <w:t>
      21) барьерная дератизация – создание защитной полосы вокруг постоянных или временных населенных пунктов, а также в местах отдыха населения, оздоровительных организаций с уничтожением грызунов с использованием любых из существующих методов (механический, химический, биологический);</w:t>
      </w:r>
    </w:p>
    <w:bookmarkEnd w:id="36"/>
    <w:bookmarkStart w:name="z43" w:id="37"/>
    <w:p>
      <w:pPr>
        <w:spacing w:after="0"/>
        <w:ind w:left="0"/>
        <w:jc w:val="both"/>
      </w:pPr>
      <w:r>
        <w:rPr>
          <w:rFonts w:ascii="Times New Roman"/>
          <w:b w:val="false"/>
          <w:i w:val="false"/>
          <w:color w:val="000000"/>
          <w:sz w:val="28"/>
        </w:rPr>
        <w:t>
      22) барьерная дезинсекция – создание защитной полосы вокруг постоянных и (или) временных населенных пунктов, а также в местах отдыха населения, оздоровительных организаций с уничтожением кровососущих членистоногих и насекомых (переносчиков инфекций) с использованием любых из существующих методов (механический, химический, биологический);</w:t>
      </w:r>
    </w:p>
    <w:bookmarkEnd w:id="37"/>
    <w:bookmarkStart w:name="z44" w:id="38"/>
    <w:p>
      <w:pPr>
        <w:spacing w:after="0"/>
        <w:ind w:left="0"/>
        <w:jc w:val="both"/>
      </w:pPr>
      <w:r>
        <w:rPr>
          <w:rFonts w:ascii="Times New Roman"/>
          <w:b w:val="false"/>
          <w:i w:val="false"/>
          <w:color w:val="000000"/>
          <w:sz w:val="28"/>
        </w:rPr>
        <w:t>
      23) защитная зона – территория вокруг населенного пункта, на которой уничтожены переносчики и/или носители инфекции;</w:t>
      </w:r>
    </w:p>
    <w:bookmarkEnd w:id="38"/>
    <w:bookmarkStart w:name="z45" w:id="39"/>
    <w:p>
      <w:pPr>
        <w:spacing w:after="0"/>
        <w:ind w:left="0"/>
        <w:jc w:val="both"/>
      </w:pPr>
      <w:r>
        <w:rPr>
          <w:rFonts w:ascii="Times New Roman"/>
          <w:b w:val="false"/>
          <w:i w:val="false"/>
          <w:color w:val="000000"/>
          <w:sz w:val="28"/>
        </w:rPr>
        <w:t>
      24) химический метод борьбы – уничтожение носителей и переносчиков возбудителей инфекционных болезней с использованием пестицидов и ядохимикатов;</w:t>
      </w:r>
    </w:p>
    <w:bookmarkEnd w:id="39"/>
    <w:bookmarkStart w:name="z46" w:id="40"/>
    <w:p>
      <w:pPr>
        <w:spacing w:after="0"/>
        <w:ind w:left="0"/>
        <w:jc w:val="both"/>
      </w:pPr>
      <w:r>
        <w:rPr>
          <w:rFonts w:ascii="Times New Roman"/>
          <w:b w:val="false"/>
          <w:i w:val="false"/>
          <w:color w:val="000000"/>
          <w:sz w:val="28"/>
        </w:rPr>
        <w:t>
      25) эпидемические осложнения – распространение возбудителя среди населения, требующее проведения комплекса противоэпидемических мероприятий;</w:t>
      </w:r>
    </w:p>
    <w:bookmarkEnd w:id="40"/>
    <w:bookmarkStart w:name="z47" w:id="41"/>
    <w:p>
      <w:pPr>
        <w:spacing w:after="0"/>
        <w:ind w:left="0"/>
        <w:jc w:val="both"/>
      </w:pPr>
      <w:r>
        <w:rPr>
          <w:rFonts w:ascii="Times New Roman"/>
          <w:b w:val="false"/>
          <w:i w:val="false"/>
          <w:color w:val="000000"/>
          <w:sz w:val="28"/>
        </w:rPr>
        <w:t>
      26) эпидемический очаг – место пребывания источника инфекции (больного/трупа человека) с окружающей его территорией в тех пределах, в которых возбудитель способен передаваться от источника инфекции к людям, находящимся в общении с ними;</w:t>
      </w:r>
    </w:p>
    <w:bookmarkEnd w:id="41"/>
    <w:bookmarkStart w:name="z48" w:id="42"/>
    <w:p>
      <w:pPr>
        <w:spacing w:after="0"/>
        <w:ind w:left="0"/>
        <w:jc w:val="both"/>
      </w:pPr>
      <w:r>
        <w:rPr>
          <w:rFonts w:ascii="Times New Roman"/>
          <w:b w:val="false"/>
          <w:i w:val="false"/>
          <w:color w:val="000000"/>
          <w:sz w:val="28"/>
        </w:rPr>
        <w:t>
      27) эпизоотический очаг – ограниченная территория или помещение, где находится источник возбудителя инфекции, факторы передачи, восприимчивые животные, синантропные животные и их эктопаразиты (насекомые).</w:t>
      </w:r>
    </w:p>
    <w:bookmarkEnd w:id="42"/>
    <w:bookmarkStart w:name="z49" w:id="43"/>
    <w:p>
      <w:pPr>
        <w:spacing w:after="0"/>
        <w:ind w:left="0"/>
        <w:jc w:val="left"/>
      </w:pPr>
      <w:r>
        <w:rPr>
          <w:rFonts w:ascii="Times New Roman"/>
          <w:b/>
          <w:i w:val="false"/>
          <w:color w:val="000000"/>
        </w:rPr>
        <w:t xml:space="preserve"> Глава 2.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сибирской язвы</w:t>
      </w:r>
    </w:p>
    <w:bookmarkEnd w:id="43"/>
    <w:bookmarkStart w:name="z50" w:id="44"/>
    <w:p>
      <w:pPr>
        <w:spacing w:after="0"/>
        <w:ind w:left="0"/>
        <w:jc w:val="both"/>
      </w:pPr>
      <w:r>
        <w:rPr>
          <w:rFonts w:ascii="Times New Roman"/>
          <w:b w:val="false"/>
          <w:i w:val="false"/>
          <w:color w:val="000000"/>
          <w:sz w:val="28"/>
        </w:rPr>
        <w:t>
      5. Организация и проведение санитарно-противоэпидемических, санитарно-профилактических мероприятий по предупреждению сибирской язвы в СНП и на угрожаемых по сибирской язве территориях территориальными подразделениями и организациями ведомства государственного органа в сфере санитарно-эпидемиологического благополучия населения (далее – территориальные подразделения ведомства) включает:</w:t>
      </w:r>
    </w:p>
    <w:bookmarkEnd w:id="44"/>
    <w:bookmarkStart w:name="z51" w:id="45"/>
    <w:p>
      <w:pPr>
        <w:spacing w:after="0"/>
        <w:ind w:left="0"/>
        <w:jc w:val="both"/>
      </w:pPr>
      <w:r>
        <w:rPr>
          <w:rFonts w:ascii="Times New Roman"/>
          <w:b w:val="false"/>
          <w:i w:val="false"/>
          <w:color w:val="000000"/>
          <w:sz w:val="28"/>
        </w:rPr>
        <w:t>
      1) выявление, регистрацию и учет эпидемических очагов сибирской язвы, СНП с регистрацией случаев заболевания сибирской язвой человека, их картографирование с обозначением географических координат;</w:t>
      </w:r>
    </w:p>
    <w:bookmarkEnd w:id="45"/>
    <w:bookmarkStart w:name="z52" w:id="46"/>
    <w:p>
      <w:pPr>
        <w:spacing w:after="0"/>
        <w:ind w:left="0"/>
        <w:jc w:val="both"/>
      </w:pPr>
      <w:r>
        <w:rPr>
          <w:rFonts w:ascii="Times New Roman"/>
          <w:b w:val="false"/>
          <w:i w:val="false"/>
          <w:color w:val="000000"/>
          <w:sz w:val="28"/>
        </w:rPr>
        <w:t>
      2) контроль недопущения использования в деятельности человека земельных участков, расположенных в санитарно-защитной зоне вокруг очагов сибирской язвы;</w:t>
      </w:r>
    </w:p>
    <w:bookmarkEnd w:id="46"/>
    <w:bookmarkStart w:name="z53" w:id="47"/>
    <w:p>
      <w:pPr>
        <w:spacing w:after="0"/>
        <w:ind w:left="0"/>
        <w:jc w:val="both"/>
      </w:pPr>
      <w:r>
        <w:rPr>
          <w:rFonts w:ascii="Times New Roman"/>
          <w:b w:val="false"/>
          <w:i w:val="false"/>
          <w:color w:val="000000"/>
          <w:sz w:val="28"/>
        </w:rPr>
        <w:t>
      3) контроль за выполнением противоэпидемических мероприятий в очагах сибирской язвы;</w:t>
      </w:r>
    </w:p>
    <w:bookmarkEnd w:id="47"/>
    <w:bookmarkStart w:name="z54" w:id="48"/>
    <w:p>
      <w:pPr>
        <w:spacing w:after="0"/>
        <w:ind w:left="0"/>
        <w:jc w:val="both"/>
      </w:pPr>
      <w:r>
        <w:rPr>
          <w:rFonts w:ascii="Times New Roman"/>
          <w:b w:val="false"/>
          <w:i w:val="false"/>
          <w:color w:val="000000"/>
          <w:sz w:val="28"/>
        </w:rPr>
        <w:t>
      4) контроль за профилактической вакцинацией людей против сибирской язвы;</w:t>
      </w:r>
    </w:p>
    <w:bookmarkEnd w:id="48"/>
    <w:bookmarkStart w:name="z55" w:id="49"/>
    <w:p>
      <w:pPr>
        <w:spacing w:after="0"/>
        <w:ind w:left="0"/>
        <w:jc w:val="both"/>
      </w:pPr>
      <w:r>
        <w:rPr>
          <w:rFonts w:ascii="Times New Roman"/>
          <w:b w:val="false"/>
          <w:i w:val="false"/>
          <w:color w:val="000000"/>
          <w:sz w:val="28"/>
        </w:rPr>
        <w:t>
      5) организацию профилактической, текущей и заключительной дезинфекции в эпидемических очагах;</w:t>
      </w:r>
    </w:p>
    <w:bookmarkEnd w:id="49"/>
    <w:bookmarkStart w:name="z56" w:id="50"/>
    <w:p>
      <w:pPr>
        <w:spacing w:after="0"/>
        <w:ind w:left="0"/>
        <w:jc w:val="both"/>
      </w:pPr>
      <w:r>
        <w:rPr>
          <w:rFonts w:ascii="Times New Roman"/>
          <w:b w:val="false"/>
          <w:i w:val="false"/>
          <w:color w:val="000000"/>
          <w:sz w:val="28"/>
        </w:rPr>
        <w:t>
      6) проведение санитарно-просветительной работы с населением, а также среди лиц, профессионально занятых заготовкой, сбором, хранением, транспортировкой, переработкой и реализацией сырья животного происхождения с указанием источников инфекции, факторов, путей ее передачи и мер профилактики сибирской язвы.</w:t>
      </w:r>
    </w:p>
    <w:bookmarkEnd w:id="50"/>
    <w:bookmarkStart w:name="z57" w:id="51"/>
    <w:p>
      <w:pPr>
        <w:spacing w:after="0"/>
        <w:ind w:left="0"/>
        <w:jc w:val="both"/>
      </w:pPr>
      <w:r>
        <w:rPr>
          <w:rFonts w:ascii="Times New Roman"/>
          <w:b w:val="false"/>
          <w:i w:val="false"/>
          <w:color w:val="000000"/>
          <w:sz w:val="28"/>
        </w:rPr>
        <w:t>
      6. В санитарно-защитной зоне СНП и почвенных очагов сибирской язвы не допускается отвод земельных участков для проведения агромелиоративных, изыскательских, гидромелиоративных, строительных и других работ, связанных с выемкой и перемещением грунта сибиреязвенных захоронений, затоплением, а также передача в аренду, продажа земельных участков в личную собственность, выделение под сады, огороды или иное землепользование.</w:t>
      </w:r>
    </w:p>
    <w:bookmarkEnd w:id="51"/>
    <w:bookmarkStart w:name="z58" w:id="52"/>
    <w:p>
      <w:pPr>
        <w:spacing w:after="0"/>
        <w:ind w:left="0"/>
        <w:jc w:val="both"/>
      </w:pPr>
      <w:r>
        <w:rPr>
          <w:rFonts w:ascii="Times New Roman"/>
          <w:b w:val="false"/>
          <w:i w:val="false"/>
          <w:color w:val="000000"/>
          <w:sz w:val="28"/>
        </w:rPr>
        <w:t xml:space="preserve">
      7. Профилактическая вакцинация людей против сибирской язвы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2295 "Об утверждении перечня заболеваний, против которых проводятся профилактические прививки, Правил их проведения и групп населения, подлежащих плановым прививкам" (далее – </w:t>
      </w:r>
      <w:r>
        <w:rPr>
          <w:rFonts w:ascii="Times New Roman"/>
          <w:b w:val="false"/>
          <w:i w:val="false"/>
          <w:color w:val="000000"/>
          <w:sz w:val="28"/>
        </w:rPr>
        <w:t>Постановление № 2295</w:t>
      </w:r>
      <w:r>
        <w:rPr>
          <w:rFonts w:ascii="Times New Roman"/>
          <w:b w:val="false"/>
          <w:i w:val="false"/>
          <w:color w:val="000000"/>
          <w:sz w:val="28"/>
        </w:rPr>
        <w:t>).</w:t>
      </w:r>
    </w:p>
    <w:bookmarkEnd w:id="52"/>
    <w:bookmarkStart w:name="z59" w:id="53"/>
    <w:p>
      <w:pPr>
        <w:spacing w:after="0"/>
        <w:ind w:left="0"/>
        <w:jc w:val="both"/>
      </w:pPr>
      <w:r>
        <w:rPr>
          <w:rFonts w:ascii="Times New Roman"/>
          <w:b w:val="false"/>
          <w:i w:val="false"/>
          <w:color w:val="000000"/>
          <w:sz w:val="28"/>
        </w:rPr>
        <w:t>
      8. Плановая вакцинация населения против сибирской язвы проводится организациями здравоохранения следующим контингентам населения:</w:t>
      </w:r>
    </w:p>
    <w:bookmarkEnd w:id="53"/>
    <w:bookmarkStart w:name="z60" w:id="54"/>
    <w:p>
      <w:pPr>
        <w:spacing w:after="0"/>
        <w:ind w:left="0"/>
        <w:jc w:val="both"/>
      </w:pPr>
      <w:r>
        <w:rPr>
          <w:rFonts w:ascii="Times New Roman"/>
          <w:b w:val="false"/>
          <w:i w:val="false"/>
          <w:color w:val="000000"/>
          <w:sz w:val="28"/>
        </w:rPr>
        <w:t>
      1) специалистам органов и организаций, осуществляющих деятельность в сфере санитарно-эпидемиологического благополучия населения, в области здравоохранения, в области ветеринарии и лабораторий, работающим в очагах сибирской язвы и с материалом, подозрительным на инфицирование возбудителем сибирской язвы и проводящим отбор проб, исследования на наличие возбудителя сибирской язвы;</w:t>
      </w:r>
    </w:p>
    <w:bookmarkEnd w:id="54"/>
    <w:bookmarkStart w:name="z61" w:id="55"/>
    <w:p>
      <w:pPr>
        <w:spacing w:after="0"/>
        <w:ind w:left="0"/>
        <w:jc w:val="both"/>
      </w:pPr>
      <w:r>
        <w:rPr>
          <w:rFonts w:ascii="Times New Roman"/>
          <w:b w:val="false"/>
          <w:i w:val="false"/>
          <w:color w:val="000000"/>
          <w:sz w:val="28"/>
        </w:rPr>
        <w:t>
      2) работникам мясоперерабатывающих предприятий, убойных пунктов, убойных площадок и объектов внутренней торговли, осуществляющих заготовку (убой), хранение, переработку и реализацию животных, продукции и сырья животного происхождения;</w:t>
      </w:r>
    </w:p>
    <w:bookmarkEnd w:id="55"/>
    <w:bookmarkStart w:name="z62" w:id="56"/>
    <w:p>
      <w:pPr>
        <w:spacing w:after="0"/>
        <w:ind w:left="0"/>
        <w:jc w:val="both"/>
      </w:pPr>
      <w:r>
        <w:rPr>
          <w:rFonts w:ascii="Times New Roman"/>
          <w:b w:val="false"/>
          <w:i w:val="false"/>
          <w:color w:val="000000"/>
          <w:sz w:val="28"/>
        </w:rPr>
        <w:t>
      3) лицам, занятым убоем животных, сбором, хранением, транспортировкой и первичной переработкой продукции и сырья животного происхождения с территории СНП.</w:t>
      </w:r>
    </w:p>
    <w:bookmarkEnd w:id="56"/>
    <w:bookmarkStart w:name="z63" w:id="57"/>
    <w:p>
      <w:pPr>
        <w:spacing w:after="0"/>
        <w:ind w:left="0"/>
        <w:jc w:val="both"/>
      </w:pPr>
      <w:r>
        <w:rPr>
          <w:rFonts w:ascii="Times New Roman"/>
          <w:b w:val="false"/>
          <w:i w:val="false"/>
          <w:color w:val="000000"/>
          <w:sz w:val="28"/>
        </w:rPr>
        <w:t>
      9. Руководители организаций, учреждений, осуществляющие заготовку (убой), хранение, переработку и реализацию животных, продукции и сырья животного происхождения, независимо от ведомственной принадлежности и форм собственности организуют и проводят санитарно-профилактические и дезинфекционные мероприятия, направленные на предупреждение заражения людей сибирской язвой.</w:t>
      </w:r>
    </w:p>
    <w:bookmarkEnd w:id="57"/>
    <w:bookmarkStart w:name="z64" w:id="58"/>
    <w:p>
      <w:pPr>
        <w:spacing w:after="0"/>
        <w:ind w:left="0"/>
        <w:jc w:val="both"/>
      </w:pPr>
      <w:r>
        <w:rPr>
          <w:rFonts w:ascii="Times New Roman"/>
          <w:b w:val="false"/>
          <w:i w:val="false"/>
          <w:color w:val="000000"/>
          <w:sz w:val="28"/>
        </w:rPr>
        <w:t xml:space="preserve">
      10. В случаях регистрации заболевания сибирской язвой животных или падежа животных с подозрением на сибирскую язву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1 статьи 10 Закона Республики Казахстан от 10 июля 2002 года "О ветеринарии" (далее – </w:t>
      </w:r>
      <w:r>
        <w:rPr>
          <w:rFonts w:ascii="Times New Roman"/>
          <w:b w:val="false"/>
          <w:i w:val="false"/>
          <w:color w:val="000000"/>
          <w:sz w:val="28"/>
        </w:rPr>
        <w:t>Закон</w:t>
      </w:r>
      <w:r>
        <w:rPr>
          <w:rFonts w:ascii="Times New Roman"/>
          <w:b w:val="false"/>
          <w:i w:val="false"/>
          <w:color w:val="000000"/>
          <w:sz w:val="28"/>
        </w:rPr>
        <w:t xml:space="preserve"> "О ветеринарии") главный государственный ветеринарный врач ветеринарного подразделения местных исполнительных органов, осуществляющего деятельность в области ветеринарии (далее – ветеринарные подразделения МИО), информирует главного государственного ветеринарно-санитарного инспектора соответствующей административно-территориальной единицы, одновременно территориальное подразделение ведомства.</w:t>
      </w:r>
    </w:p>
    <w:bookmarkEnd w:id="58"/>
    <w:bookmarkStart w:name="z65" w:id="59"/>
    <w:p>
      <w:pPr>
        <w:spacing w:after="0"/>
        <w:ind w:left="0"/>
        <w:jc w:val="both"/>
      </w:pPr>
      <w:r>
        <w:rPr>
          <w:rFonts w:ascii="Times New Roman"/>
          <w:b w:val="false"/>
          <w:i w:val="false"/>
          <w:color w:val="000000"/>
          <w:sz w:val="28"/>
        </w:rPr>
        <w:t>
      11. При выявлении больного или подозрении на сибирскую язву у человека территориальное подразделение ведомства извещает ветеринарное подразделение МИО и территориальное подразделение ведомства, осуществляющего государственный ветеринарно-санитарный контроль и надзор (далее – территориальное подразделение ведомства ветеринарии).</w:t>
      </w:r>
    </w:p>
    <w:bookmarkEnd w:id="59"/>
    <w:bookmarkStart w:name="z66" w:id="60"/>
    <w:p>
      <w:pPr>
        <w:spacing w:after="0"/>
        <w:ind w:left="0"/>
        <w:jc w:val="both"/>
      </w:pPr>
      <w:r>
        <w:rPr>
          <w:rFonts w:ascii="Times New Roman"/>
          <w:b w:val="false"/>
          <w:i w:val="false"/>
          <w:color w:val="000000"/>
          <w:sz w:val="28"/>
        </w:rPr>
        <w:t>
      12. Организации здравоохранения, выявившие больного или пациента с подозрением на заболевание сибирской язвой, собирают эпидемиологический анамнез, госпитализируют больного в инфекционный стационар, при его отсутствии – в изолированную отдельную терапевтическую палату (бокс), где ему оказывают квалифицированную терапевтическую помощь с соблюдением необходимых мер биологической безопасности (далее – биобезопасности).</w:t>
      </w:r>
    </w:p>
    <w:bookmarkEnd w:id="60"/>
    <w:bookmarkStart w:name="z67" w:id="61"/>
    <w:p>
      <w:pPr>
        <w:spacing w:after="0"/>
        <w:ind w:left="0"/>
        <w:jc w:val="both"/>
      </w:pPr>
      <w:r>
        <w:rPr>
          <w:rFonts w:ascii="Times New Roman"/>
          <w:b w:val="false"/>
          <w:i w:val="false"/>
          <w:color w:val="000000"/>
          <w:sz w:val="28"/>
        </w:rPr>
        <w:t>
      13. Ветеринарные подразделения МИО совместно с представителем территориального подразделения ведомства и соответствующими подразделениями МИО по регистрации случая заболевания (подозрения) животных и/или человека сибирской язвой:</w:t>
      </w:r>
    </w:p>
    <w:bookmarkEnd w:id="61"/>
    <w:bookmarkStart w:name="z68" w:id="62"/>
    <w:p>
      <w:pPr>
        <w:spacing w:after="0"/>
        <w:ind w:left="0"/>
        <w:jc w:val="both"/>
      </w:pPr>
      <w:r>
        <w:rPr>
          <w:rFonts w:ascii="Times New Roman"/>
          <w:b w:val="false"/>
          <w:i w:val="false"/>
          <w:color w:val="000000"/>
          <w:sz w:val="28"/>
        </w:rPr>
        <w:t>
      1) составляют план мероприятий по локализации, ликвидации эпизоотического и (или) эпидемического очага;</w:t>
      </w:r>
    </w:p>
    <w:bookmarkEnd w:id="62"/>
    <w:bookmarkStart w:name="z69" w:id="63"/>
    <w:p>
      <w:pPr>
        <w:spacing w:after="0"/>
        <w:ind w:left="0"/>
        <w:jc w:val="both"/>
      </w:pPr>
      <w:r>
        <w:rPr>
          <w:rFonts w:ascii="Times New Roman"/>
          <w:b w:val="false"/>
          <w:i w:val="false"/>
          <w:color w:val="000000"/>
          <w:sz w:val="28"/>
        </w:rPr>
        <w:t>
      2) не допускают реализацию и вывоз продукции (молоко, мясо, шкура), подозреваемой на зараженность возбудителями сибирской язвы;</w:t>
      </w:r>
    </w:p>
    <w:bookmarkEnd w:id="63"/>
    <w:bookmarkStart w:name="z70" w:id="64"/>
    <w:p>
      <w:pPr>
        <w:spacing w:after="0"/>
        <w:ind w:left="0"/>
        <w:jc w:val="both"/>
      </w:pPr>
      <w:r>
        <w:rPr>
          <w:rFonts w:ascii="Times New Roman"/>
          <w:b w:val="false"/>
          <w:i w:val="false"/>
          <w:color w:val="000000"/>
          <w:sz w:val="28"/>
        </w:rPr>
        <w:t>
      3) устанавливают места нахождения больных животных, мяса, мясопродуктов, шкур и другого сырья, полученного после вынужденного убоя, в том числе вывезенные за пределы очага;</w:t>
      </w:r>
    </w:p>
    <w:bookmarkEnd w:id="64"/>
    <w:bookmarkStart w:name="z71" w:id="65"/>
    <w:p>
      <w:pPr>
        <w:spacing w:after="0"/>
        <w:ind w:left="0"/>
        <w:jc w:val="both"/>
      </w:pPr>
      <w:r>
        <w:rPr>
          <w:rFonts w:ascii="Times New Roman"/>
          <w:b w:val="false"/>
          <w:i w:val="false"/>
          <w:color w:val="000000"/>
          <w:sz w:val="28"/>
        </w:rPr>
        <w:t>
      4) организуют меры по уничтожению павших животных и продукции животноводства, кожевенных, меховых и других производств, которые явились вероятными источниками инфекции и (или) факторами передачи инфекции;</w:t>
      </w:r>
    </w:p>
    <w:bookmarkEnd w:id="65"/>
    <w:bookmarkStart w:name="z72" w:id="66"/>
    <w:p>
      <w:pPr>
        <w:spacing w:after="0"/>
        <w:ind w:left="0"/>
        <w:jc w:val="both"/>
      </w:pPr>
      <w:r>
        <w:rPr>
          <w:rFonts w:ascii="Times New Roman"/>
          <w:b w:val="false"/>
          <w:i w:val="false"/>
          <w:color w:val="000000"/>
          <w:sz w:val="28"/>
        </w:rPr>
        <w:t>
      5) введение усиленного надзора за системой водоснабжения, благоустройством территории и соблюдением противоэпидемического режима в организациях и учреждениях, вовлеченных в эпидемический и (или) эпизоотический процесс;</w:t>
      </w:r>
    </w:p>
    <w:bookmarkEnd w:id="66"/>
    <w:bookmarkStart w:name="z73" w:id="67"/>
    <w:p>
      <w:pPr>
        <w:spacing w:after="0"/>
        <w:ind w:left="0"/>
        <w:jc w:val="both"/>
      </w:pPr>
      <w:r>
        <w:rPr>
          <w:rFonts w:ascii="Times New Roman"/>
          <w:b w:val="false"/>
          <w:i w:val="false"/>
          <w:color w:val="000000"/>
          <w:sz w:val="28"/>
        </w:rPr>
        <w:t>
      6) организуют дезинфекционные, дезинсекционные и дератизационные мероприятия в эпизоотическом очаге, проведение заключительной дезинфекции препаратами, обладающими спороцидными свойствами, и контроль их эффективности;</w:t>
      </w:r>
    </w:p>
    <w:bookmarkEnd w:id="67"/>
    <w:bookmarkStart w:name="z74" w:id="68"/>
    <w:p>
      <w:pPr>
        <w:spacing w:after="0"/>
        <w:ind w:left="0"/>
        <w:jc w:val="both"/>
      </w:pPr>
      <w:r>
        <w:rPr>
          <w:rFonts w:ascii="Times New Roman"/>
          <w:b w:val="false"/>
          <w:i w:val="false"/>
          <w:color w:val="000000"/>
          <w:sz w:val="28"/>
        </w:rPr>
        <w:t>
      7) проведение санитарно-разъяснительной работы среди населения.</w:t>
      </w:r>
    </w:p>
    <w:bookmarkEnd w:id="68"/>
    <w:bookmarkStart w:name="z75" w:id="69"/>
    <w:p>
      <w:pPr>
        <w:spacing w:after="0"/>
        <w:ind w:left="0"/>
        <w:jc w:val="both"/>
      </w:pPr>
      <w:r>
        <w:rPr>
          <w:rFonts w:ascii="Times New Roman"/>
          <w:b w:val="false"/>
          <w:i w:val="false"/>
          <w:color w:val="000000"/>
          <w:sz w:val="28"/>
        </w:rPr>
        <w:t>
      14. Специалисты территориальных подразделений ведомства в эпидемическом очаге сибирской язвы обеспечивают организацию и проведение комплекса санитарно-противоэпидемических, санитарно-профилактических мероприятий, направленных на локализацию и ликвидацию эпидемического очага:</w:t>
      </w:r>
    </w:p>
    <w:bookmarkEnd w:id="69"/>
    <w:bookmarkStart w:name="z76" w:id="70"/>
    <w:p>
      <w:pPr>
        <w:spacing w:after="0"/>
        <w:ind w:left="0"/>
        <w:jc w:val="both"/>
      </w:pPr>
      <w:r>
        <w:rPr>
          <w:rFonts w:ascii="Times New Roman"/>
          <w:b w:val="false"/>
          <w:i w:val="false"/>
          <w:color w:val="000000"/>
          <w:sz w:val="28"/>
        </w:rPr>
        <w:t>
      1) эпидемиологическое обследование очага, выявление лиц, контактировавших с содержащим возбудитель сибирской язвы материалом, ухаживавших за больными животными, приготовивших и (или) употреблявших в пищу мясо больных животных;</w:t>
      </w:r>
    </w:p>
    <w:bookmarkEnd w:id="70"/>
    <w:bookmarkStart w:name="z77" w:id="71"/>
    <w:p>
      <w:pPr>
        <w:spacing w:after="0"/>
        <w:ind w:left="0"/>
        <w:jc w:val="both"/>
      </w:pPr>
      <w:r>
        <w:rPr>
          <w:rFonts w:ascii="Times New Roman"/>
          <w:b w:val="false"/>
          <w:i w:val="false"/>
          <w:color w:val="000000"/>
          <w:sz w:val="28"/>
        </w:rPr>
        <w:t>
      2) совместно с ветеринарными подразделениями МИО проводят эпизоотолого-эпидемиологическое обследование очага;</w:t>
      </w:r>
    </w:p>
    <w:bookmarkEnd w:id="71"/>
    <w:bookmarkStart w:name="z78" w:id="72"/>
    <w:p>
      <w:pPr>
        <w:spacing w:after="0"/>
        <w:ind w:left="0"/>
        <w:jc w:val="both"/>
      </w:pPr>
      <w:r>
        <w:rPr>
          <w:rFonts w:ascii="Times New Roman"/>
          <w:b w:val="false"/>
          <w:i w:val="false"/>
          <w:color w:val="000000"/>
          <w:sz w:val="28"/>
        </w:rPr>
        <w:t>
      3) совместно с ветеринарными подразделениями МИО определяют границы эпидемического очага, причины и факторы, способствующие формированию очага, выявляют источник и резервуар инфекции;</w:t>
      </w:r>
    </w:p>
    <w:bookmarkEnd w:id="72"/>
    <w:bookmarkStart w:name="z79" w:id="73"/>
    <w:p>
      <w:pPr>
        <w:spacing w:after="0"/>
        <w:ind w:left="0"/>
        <w:jc w:val="both"/>
      </w:pPr>
      <w:r>
        <w:rPr>
          <w:rFonts w:ascii="Times New Roman"/>
          <w:b w:val="false"/>
          <w:i w:val="false"/>
          <w:color w:val="000000"/>
          <w:sz w:val="28"/>
        </w:rPr>
        <w:t>
      4) совместно с организациями здравоохранения устанавливают круг лиц (поименно), подвергшихся риску заражения, подлежащих антибактериальному профилактическому лечению;</w:t>
      </w:r>
    </w:p>
    <w:bookmarkEnd w:id="73"/>
    <w:bookmarkStart w:name="z80" w:id="74"/>
    <w:p>
      <w:pPr>
        <w:spacing w:after="0"/>
        <w:ind w:left="0"/>
        <w:jc w:val="both"/>
      </w:pPr>
      <w:r>
        <w:rPr>
          <w:rFonts w:ascii="Times New Roman"/>
          <w:b w:val="false"/>
          <w:i w:val="false"/>
          <w:color w:val="000000"/>
          <w:sz w:val="28"/>
        </w:rPr>
        <w:t>
      5) организуют дезинфекционные, дезинсекционные и дератизационные мероприятия в эпидемическом очаге, проведение заключительной дезинфекции препаратами, обладающими спороцидными свойствами, и контроль их эффективности;</w:t>
      </w:r>
    </w:p>
    <w:bookmarkEnd w:id="74"/>
    <w:bookmarkStart w:name="z81" w:id="75"/>
    <w:p>
      <w:pPr>
        <w:spacing w:after="0"/>
        <w:ind w:left="0"/>
        <w:jc w:val="both"/>
      </w:pPr>
      <w:r>
        <w:rPr>
          <w:rFonts w:ascii="Times New Roman"/>
          <w:b w:val="false"/>
          <w:i w:val="false"/>
          <w:color w:val="000000"/>
          <w:sz w:val="28"/>
        </w:rPr>
        <w:t>
      6) проведение разъяснительной работы среди населения.</w:t>
      </w:r>
    </w:p>
    <w:bookmarkEnd w:id="75"/>
    <w:bookmarkStart w:name="z82" w:id="76"/>
    <w:p>
      <w:pPr>
        <w:spacing w:after="0"/>
        <w:ind w:left="0"/>
        <w:jc w:val="both"/>
      </w:pPr>
      <w:r>
        <w:rPr>
          <w:rFonts w:ascii="Times New Roman"/>
          <w:b w:val="false"/>
          <w:i w:val="false"/>
          <w:color w:val="000000"/>
          <w:sz w:val="28"/>
        </w:rPr>
        <w:t>
      15. Организации здравоохранения осуществляют:</w:t>
      </w:r>
    </w:p>
    <w:bookmarkEnd w:id="76"/>
    <w:bookmarkStart w:name="z83" w:id="77"/>
    <w:p>
      <w:pPr>
        <w:spacing w:after="0"/>
        <w:ind w:left="0"/>
        <w:jc w:val="both"/>
      </w:pPr>
      <w:r>
        <w:rPr>
          <w:rFonts w:ascii="Times New Roman"/>
          <w:b w:val="false"/>
          <w:i w:val="false"/>
          <w:color w:val="000000"/>
          <w:sz w:val="28"/>
        </w:rPr>
        <w:t>
      1) активное выявление, диагностику и госпитализацию больных людей, подворные (поквартирные) обходы;</w:t>
      </w:r>
    </w:p>
    <w:bookmarkEnd w:id="77"/>
    <w:bookmarkStart w:name="z84" w:id="78"/>
    <w:p>
      <w:pPr>
        <w:spacing w:after="0"/>
        <w:ind w:left="0"/>
        <w:jc w:val="both"/>
      </w:pPr>
      <w:r>
        <w:rPr>
          <w:rFonts w:ascii="Times New Roman"/>
          <w:b w:val="false"/>
          <w:i w:val="false"/>
          <w:color w:val="000000"/>
          <w:sz w:val="28"/>
        </w:rPr>
        <w:t>
      2) медицинское наблюдение за контактировавшими с источником инфекции лицами в течение 14 календарных дней с ежедневным осмотром кожных покровов, двукратной термометрией с момента выявления последнего больного;</w:t>
      </w:r>
    </w:p>
    <w:bookmarkEnd w:id="78"/>
    <w:bookmarkStart w:name="z85" w:id="79"/>
    <w:p>
      <w:pPr>
        <w:spacing w:after="0"/>
        <w:ind w:left="0"/>
        <w:jc w:val="both"/>
      </w:pPr>
      <w:r>
        <w:rPr>
          <w:rFonts w:ascii="Times New Roman"/>
          <w:b w:val="false"/>
          <w:i w:val="false"/>
          <w:color w:val="000000"/>
          <w:sz w:val="28"/>
        </w:rPr>
        <w:t>
      3) экстренную профилактику по назначению врача инфекциониста;</w:t>
      </w:r>
    </w:p>
    <w:bookmarkEnd w:id="79"/>
    <w:bookmarkStart w:name="z86" w:id="80"/>
    <w:p>
      <w:pPr>
        <w:spacing w:after="0"/>
        <w:ind w:left="0"/>
        <w:jc w:val="both"/>
      </w:pPr>
      <w:r>
        <w:rPr>
          <w:rFonts w:ascii="Times New Roman"/>
          <w:b w:val="false"/>
          <w:i w:val="false"/>
          <w:color w:val="000000"/>
          <w:sz w:val="28"/>
        </w:rPr>
        <w:t>
      4) санитарно-разъяснительную работу.</w:t>
      </w:r>
    </w:p>
    <w:bookmarkEnd w:id="80"/>
    <w:bookmarkStart w:name="z87" w:id="81"/>
    <w:p>
      <w:pPr>
        <w:spacing w:after="0"/>
        <w:ind w:left="0"/>
        <w:jc w:val="both"/>
      </w:pPr>
      <w:r>
        <w:rPr>
          <w:rFonts w:ascii="Times New Roman"/>
          <w:b w:val="false"/>
          <w:i w:val="false"/>
          <w:color w:val="000000"/>
          <w:sz w:val="28"/>
        </w:rPr>
        <w:t>
      16. Забор материала от больных или лиц с подозрением на заболевание сибирской язвой (содержимое везикул, отделяемое карбункула или язвы, струпья, мокрота, кровь, спинномозговая жидкость, моча, испражнения, экссудаты в зависимости от формы заболевания) для направления на лабораторное исследование проводят сотрудники инфекционного стационара (отделении), куда госпитализирован больной.</w:t>
      </w:r>
    </w:p>
    <w:bookmarkEnd w:id="81"/>
    <w:bookmarkStart w:name="z88" w:id="82"/>
    <w:p>
      <w:pPr>
        <w:spacing w:after="0"/>
        <w:ind w:left="0"/>
        <w:jc w:val="both"/>
      </w:pPr>
      <w:r>
        <w:rPr>
          <w:rFonts w:ascii="Times New Roman"/>
          <w:b w:val="false"/>
          <w:i w:val="false"/>
          <w:color w:val="000000"/>
          <w:sz w:val="28"/>
        </w:rPr>
        <w:t>
      17. Забор материала от больных (подозрительных на заболевание) людей организациями здравоохранения производится до начала специфического лечения.</w:t>
      </w:r>
    </w:p>
    <w:bookmarkEnd w:id="82"/>
    <w:bookmarkStart w:name="z89" w:id="83"/>
    <w:p>
      <w:pPr>
        <w:spacing w:after="0"/>
        <w:ind w:left="0"/>
        <w:jc w:val="both"/>
      </w:pPr>
      <w:r>
        <w:rPr>
          <w:rFonts w:ascii="Times New Roman"/>
          <w:b w:val="false"/>
          <w:i w:val="false"/>
          <w:color w:val="000000"/>
          <w:sz w:val="28"/>
        </w:rPr>
        <w:t>
      18. Лабораториями особо опасных инфекций филиалов подведомственной организации ведомства государственного органа в сфере санитарно-эпидемиологического благополучия населения на соответствующих территориях (далее – филиал), государственных учреждений – противочумных станций ведомства государственного органа в сфере санитарно-эпидемиологического благополучия населения (далее – противочумные организации) проводится отбор проб продукции животного происхождения, а также материала из внешней среды (почва, навоз, сено).</w:t>
      </w:r>
    </w:p>
    <w:bookmarkEnd w:id="83"/>
    <w:bookmarkStart w:name="z90" w:id="84"/>
    <w:p>
      <w:pPr>
        <w:spacing w:after="0"/>
        <w:ind w:left="0"/>
        <w:jc w:val="both"/>
      </w:pPr>
      <w:r>
        <w:rPr>
          <w:rFonts w:ascii="Times New Roman"/>
          <w:b w:val="false"/>
          <w:i w:val="false"/>
          <w:color w:val="000000"/>
          <w:sz w:val="28"/>
        </w:rPr>
        <w:t xml:space="preserve">
      19. Лабораторное исследование материала проводят лаборатории, имеющие разрешение соответствующей комиссии по контролю за соблюдением требований биобезопасности на работу с микроорганизмами II-группы патогенности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сентября 2017 года № 684 "Об утверждении Санитарных правил "Санитарно-эпидемиологические требования к лабораториям, использующим потенциально опасные химические и биологические вещества" (зарегистрирован в Реестре государственной регистрации нормативных правовых актов под № 15990), (далее – Режимная комиссия).</w:t>
      </w:r>
    </w:p>
    <w:bookmarkEnd w:id="84"/>
    <w:bookmarkStart w:name="z91" w:id="85"/>
    <w:p>
      <w:pPr>
        <w:spacing w:after="0"/>
        <w:ind w:left="0"/>
        <w:jc w:val="both"/>
      </w:pPr>
      <w:r>
        <w:rPr>
          <w:rFonts w:ascii="Times New Roman"/>
          <w:b w:val="false"/>
          <w:i w:val="false"/>
          <w:color w:val="000000"/>
          <w:sz w:val="28"/>
        </w:rPr>
        <w:t>
      20. В лаборатории материал исследуется микроскопическим, молекулярно-генетическим методами или полимеразной цепной реакцией (далее – ПЦР), бактериологическим и биологическим (с заражением биопробных животных) методами.</w:t>
      </w:r>
    </w:p>
    <w:bookmarkEnd w:id="85"/>
    <w:bookmarkStart w:name="z92" w:id="86"/>
    <w:p>
      <w:pPr>
        <w:spacing w:after="0"/>
        <w:ind w:left="0"/>
        <w:jc w:val="both"/>
      </w:pPr>
      <w:r>
        <w:rPr>
          <w:rFonts w:ascii="Times New Roman"/>
          <w:b w:val="false"/>
          <w:i w:val="false"/>
          <w:color w:val="000000"/>
          <w:sz w:val="28"/>
        </w:rPr>
        <w:t>
      21. Диагноз сибирская язва у человека устанавливается на основании клинических проявлений заболевания, эпидемиологического анамнеза и данных лабораторного исследования.</w:t>
      </w:r>
    </w:p>
    <w:bookmarkEnd w:id="86"/>
    <w:bookmarkStart w:name="z93" w:id="87"/>
    <w:p>
      <w:pPr>
        <w:spacing w:after="0"/>
        <w:ind w:left="0"/>
        <w:jc w:val="both"/>
      </w:pPr>
      <w:r>
        <w:rPr>
          <w:rFonts w:ascii="Times New Roman"/>
          <w:b w:val="false"/>
          <w:i w:val="false"/>
          <w:color w:val="000000"/>
          <w:sz w:val="28"/>
        </w:rPr>
        <w:t>
      22. К уходу за больными сибирской язвой животными, в том числе животными с подозрением на сибирскую язву, не допускается привлечение не привитого против сибирской язвы персонала.</w:t>
      </w:r>
    </w:p>
    <w:bookmarkEnd w:id="87"/>
    <w:bookmarkStart w:name="z94" w:id="88"/>
    <w:p>
      <w:pPr>
        <w:spacing w:after="0"/>
        <w:ind w:left="0"/>
        <w:jc w:val="both"/>
      </w:pPr>
      <w:r>
        <w:rPr>
          <w:rFonts w:ascii="Times New Roman"/>
          <w:b w:val="false"/>
          <w:i w:val="false"/>
          <w:color w:val="000000"/>
          <w:sz w:val="28"/>
        </w:rPr>
        <w:t>
      23. К мероприятиям по уходу за больными животными, уборке их трупов, очистке и дезинфекции загрязненных возбудителем помещений и прочих объектов не допускаются работники с царапинами, ссадинами, ранами или другими повреждениями кожного покрова на руках, лице и других открытых участках тела.</w:t>
      </w:r>
    </w:p>
    <w:bookmarkEnd w:id="88"/>
    <w:bookmarkStart w:name="z95" w:id="89"/>
    <w:p>
      <w:pPr>
        <w:spacing w:after="0"/>
        <w:ind w:left="0"/>
        <w:jc w:val="both"/>
      </w:pPr>
      <w:r>
        <w:rPr>
          <w:rFonts w:ascii="Times New Roman"/>
          <w:b w:val="false"/>
          <w:i w:val="false"/>
          <w:color w:val="000000"/>
          <w:sz w:val="28"/>
        </w:rPr>
        <w:t>
      24. Руководители организаций независимо от ведомственной принадлежности и форм собственности обеспечивают своих работников, осуществляющих заготовку (убой), хранение, переработку и реализацию животных, продукции и сырья животного происхождения, средствами индивидуальной защиты, личной гигиены и дезинфекционными средствами.</w:t>
      </w:r>
    </w:p>
    <w:bookmarkEnd w:id="89"/>
    <w:bookmarkStart w:name="z96" w:id="90"/>
    <w:p>
      <w:pPr>
        <w:spacing w:after="0"/>
        <w:ind w:left="0"/>
        <w:jc w:val="both"/>
      </w:pPr>
      <w:r>
        <w:rPr>
          <w:rFonts w:ascii="Times New Roman"/>
          <w:b w:val="false"/>
          <w:i w:val="false"/>
          <w:color w:val="000000"/>
          <w:sz w:val="28"/>
        </w:rPr>
        <w:t>
      25. За работниками, осуществляющими заготовку (убой), хранение, переработку и реализацию животных, продукции и сырья животного происхождения, в очаге устанавливается медицинское наблюдение. Перед началом работы под роспись проводится инструктаж о соблюдении мер биобезопасности.</w:t>
      </w:r>
    </w:p>
    <w:bookmarkEnd w:id="90"/>
    <w:bookmarkStart w:name="z97" w:id="91"/>
    <w:p>
      <w:pPr>
        <w:spacing w:after="0"/>
        <w:ind w:left="0"/>
        <w:jc w:val="both"/>
      </w:pPr>
      <w:r>
        <w:rPr>
          <w:rFonts w:ascii="Times New Roman"/>
          <w:b w:val="false"/>
          <w:i w:val="false"/>
          <w:color w:val="000000"/>
          <w:sz w:val="28"/>
        </w:rPr>
        <w:t>
      26. При всех клинических формах сибирской язвы у людей обеззараживают: одежду, белье и обувь больного, изделия медицинского назначения, перевязочный материал, предметы ухода за больными, посуду столовую и лабораторную, игрушки, поверхности помещений, мебели, санитарно-техническое оборудование, медицинские отходы, постельные принадлежности. При кишечной, легочной и септической формах дополнительно обеззараживают выделения больного, остатки пищи, посуду из-под выделений.</w:t>
      </w:r>
    </w:p>
    <w:bookmarkEnd w:id="91"/>
    <w:bookmarkStart w:name="z98" w:id="92"/>
    <w:p>
      <w:pPr>
        <w:spacing w:after="0"/>
        <w:ind w:left="0"/>
        <w:jc w:val="both"/>
      </w:pPr>
      <w:r>
        <w:rPr>
          <w:rFonts w:ascii="Times New Roman"/>
          <w:b w:val="false"/>
          <w:i w:val="false"/>
          <w:color w:val="000000"/>
          <w:sz w:val="28"/>
        </w:rPr>
        <w:t>
      27. Для обеззараживания объектов, контаминированных возбудителем сибирской язвы, применяют методы и обладающие спороцидной активностью дезинфицирующие средства:</w:t>
      </w:r>
    </w:p>
    <w:bookmarkEnd w:id="92"/>
    <w:bookmarkStart w:name="z99" w:id="93"/>
    <w:p>
      <w:pPr>
        <w:spacing w:after="0"/>
        <w:ind w:left="0"/>
        <w:jc w:val="both"/>
      </w:pPr>
      <w:r>
        <w:rPr>
          <w:rFonts w:ascii="Times New Roman"/>
          <w:b w:val="false"/>
          <w:i w:val="false"/>
          <w:color w:val="000000"/>
          <w:sz w:val="28"/>
        </w:rPr>
        <w:t>
      1) высокая температура путем кипячения, действия сухого горячего воздуха или пара; камерные методы обеззараживания вещей с использованием парового, паровоздушного и пароформалинового методов;</w:t>
      </w:r>
    </w:p>
    <w:bookmarkEnd w:id="93"/>
    <w:bookmarkStart w:name="z100" w:id="94"/>
    <w:p>
      <w:pPr>
        <w:spacing w:after="0"/>
        <w:ind w:left="0"/>
        <w:jc w:val="both"/>
      </w:pPr>
      <w:r>
        <w:rPr>
          <w:rFonts w:ascii="Times New Roman"/>
          <w:b w:val="false"/>
          <w:i w:val="false"/>
          <w:color w:val="000000"/>
          <w:sz w:val="28"/>
        </w:rPr>
        <w:t xml:space="preserve">
      2) химические дезинфицирующие средства на основе спороцидно действующих веществ, а также композиционные препараты на их основе или применяемые при повышенной температуре плюс 50-70 градусов по шкале Цельсия (далее – </w:t>
      </w:r>
      <w:r>
        <w:rPr>
          <w:rFonts w:ascii="Times New Roman"/>
          <w:b w:val="false"/>
          <w:i w:val="false"/>
          <w:color w:val="000000"/>
          <w:vertAlign w:val="superscript"/>
        </w:rPr>
        <w:t>o</w:t>
      </w:r>
      <w:r>
        <w:rPr>
          <w:rFonts w:ascii="Times New Roman"/>
          <w:b w:val="false"/>
          <w:i w:val="false"/>
          <w:color w:val="000000"/>
          <w:sz w:val="28"/>
        </w:rPr>
        <w:t>С).</w:t>
      </w:r>
    </w:p>
    <w:bookmarkEnd w:id="94"/>
    <w:bookmarkStart w:name="z101" w:id="95"/>
    <w:p>
      <w:pPr>
        <w:spacing w:after="0"/>
        <w:ind w:left="0"/>
        <w:jc w:val="both"/>
      </w:pPr>
      <w:r>
        <w:rPr>
          <w:rFonts w:ascii="Times New Roman"/>
          <w:b w:val="false"/>
          <w:i w:val="false"/>
          <w:color w:val="000000"/>
          <w:sz w:val="28"/>
        </w:rPr>
        <w:t>
      28. Заключительную дезинфекцию в очаге инфекции выполняют в течение 3-6 часов с момента госпитализации больного или вывоза (выноса) трупа, погибшего от сибирской язвы, а по месту работы – в течение 24 часов.</w:t>
      </w:r>
    </w:p>
    <w:bookmarkEnd w:id="95"/>
    <w:bookmarkStart w:name="z102" w:id="96"/>
    <w:p>
      <w:pPr>
        <w:spacing w:after="0"/>
        <w:ind w:left="0"/>
        <w:jc w:val="both"/>
      </w:pPr>
      <w:r>
        <w:rPr>
          <w:rFonts w:ascii="Times New Roman"/>
          <w:b w:val="false"/>
          <w:i w:val="false"/>
          <w:color w:val="000000"/>
          <w:sz w:val="28"/>
        </w:rPr>
        <w:t>
      29. Заключительную дезинфекцию проводят филиалы после выписки или смерти больного в помещениях и домашних очагах. Обеззараживанию подлежат все объекты и помещения, которые подверглись контаминации возбудителя сибирской язвы.</w:t>
      </w:r>
    </w:p>
    <w:bookmarkEnd w:id="96"/>
    <w:bookmarkStart w:name="z103" w:id="97"/>
    <w:p>
      <w:pPr>
        <w:spacing w:after="0"/>
        <w:ind w:left="0"/>
        <w:jc w:val="both"/>
      </w:pPr>
      <w:r>
        <w:rPr>
          <w:rFonts w:ascii="Times New Roman"/>
          <w:b w:val="false"/>
          <w:i w:val="false"/>
          <w:color w:val="000000"/>
          <w:sz w:val="28"/>
        </w:rPr>
        <w:t>
      30. При проведении заключительной дезинфекции обязательно проводится камерная дезинфекция вещей больного и постельных принадлежностей.</w:t>
      </w:r>
    </w:p>
    <w:bookmarkEnd w:id="97"/>
    <w:bookmarkStart w:name="z104" w:id="98"/>
    <w:p>
      <w:pPr>
        <w:spacing w:after="0"/>
        <w:ind w:left="0"/>
        <w:jc w:val="left"/>
      </w:pPr>
      <w:r>
        <w:rPr>
          <w:rFonts w:ascii="Times New Roman"/>
          <w:b/>
          <w:i w:val="false"/>
          <w:color w:val="000000"/>
        </w:rPr>
        <w:t xml:space="preserve"> Глава 3.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туляремии</w:t>
      </w:r>
    </w:p>
    <w:bookmarkEnd w:id="98"/>
    <w:bookmarkStart w:name="z105" w:id="99"/>
    <w:p>
      <w:pPr>
        <w:spacing w:after="0"/>
        <w:ind w:left="0"/>
        <w:jc w:val="both"/>
      </w:pPr>
      <w:r>
        <w:rPr>
          <w:rFonts w:ascii="Times New Roman"/>
          <w:b w:val="false"/>
          <w:i w:val="false"/>
          <w:color w:val="000000"/>
          <w:sz w:val="28"/>
        </w:rPr>
        <w:t>
      31. Требованиями к организации и проведению санитарно-противоэпидемических, санитарно-профилактических мероприятий по предупреждению возникновения и распространения случаев заболевания туляремии являются наблюдение за эпизоотическим и эпидемическим процессом, включая мониторинг заболеваемости, изучение эндемичности территории, слежение за циркуляцией возбудителя, оценку ситуации, прогнозирование и контроль эффективности проводимых мероприятий.</w:t>
      </w:r>
    </w:p>
    <w:bookmarkEnd w:id="99"/>
    <w:bookmarkStart w:name="z106" w:id="100"/>
    <w:p>
      <w:pPr>
        <w:spacing w:after="0"/>
        <w:ind w:left="0"/>
        <w:jc w:val="both"/>
      </w:pPr>
      <w:r>
        <w:rPr>
          <w:rFonts w:ascii="Times New Roman"/>
          <w:b w:val="false"/>
          <w:i w:val="false"/>
          <w:color w:val="000000"/>
          <w:sz w:val="28"/>
        </w:rPr>
        <w:t>
      32. Слежение за циркуляцией возбудителя в природных очагах осуществляется мобильными зоолого-паразитологическими группами (далее – МЗПГ) не менее двух раз в год (март-июнь, сентябрь-октябрь) в зависимости от ландшафтных типов природных очагов (начиная с территории, где в прошлом возникали вспышки и были изолированы культуры возбудителя туляремии), а также ранее не обследованные на туляремию территории населенных пунктов.</w:t>
      </w:r>
    </w:p>
    <w:bookmarkEnd w:id="100"/>
    <w:bookmarkStart w:name="z107" w:id="101"/>
    <w:p>
      <w:pPr>
        <w:spacing w:after="0"/>
        <w:ind w:left="0"/>
        <w:jc w:val="both"/>
      </w:pPr>
      <w:r>
        <w:rPr>
          <w:rFonts w:ascii="Times New Roman"/>
          <w:b w:val="false"/>
          <w:i w:val="false"/>
          <w:color w:val="000000"/>
          <w:sz w:val="28"/>
        </w:rPr>
        <w:t>
      33. МЗПГ формируются из профильных специалистов филиалов и территориальных подразделений ведомства, при необходимости противочумных организаций. В состав МЗПГ входят зоолог, помощник зоолога, энтомолог, помощник энтомолога, дезинструктор, дезинфектор, лаборант, водитель автотранспорта.</w:t>
      </w:r>
    </w:p>
    <w:bookmarkEnd w:id="101"/>
    <w:bookmarkStart w:name="z108" w:id="102"/>
    <w:p>
      <w:pPr>
        <w:spacing w:after="0"/>
        <w:ind w:left="0"/>
        <w:jc w:val="both"/>
      </w:pPr>
      <w:r>
        <w:rPr>
          <w:rFonts w:ascii="Times New Roman"/>
          <w:b w:val="false"/>
          <w:i w:val="false"/>
          <w:color w:val="000000"/>
          <w:sz w:val="28"/>
        </w:rPr>
        <w:t>
      34. МЗПГ на территории природного очага туляремии осуществляет:</w:t>
      </w:r>
    </w:p>
    <w:bookmarkEnd w:id="102"/>
    <w:bookmarkStart w:name="z109" w:id="103"/>
    <w:p>
      <w:pPr>
        <w:spacing w:after="0"/>
        <w:ind w:left="0"/>
        <w:jc w:val="both"/>
      </w:pPr>
      <w:r>
        <w:rPr>
          <w:rFonts w:ascii="Times New Roman"/>
          <w:b w:val="false"/>
          <w:i w:val="false"/>
          <w:color w:val="000000"/>
          <w:sz w:val="28"/>
        </w:rPr>
        <w:t>
      1) учет численности (определение индексов обилия, доминирования и встречаемости) клещей и других кровососущих членистоногих по видам и биотопам;</w:t>
      </w:r>
    </w:p>
    <w:bookmarkEnd w:id="103"/>
    <w:bookmarkStart w:name="z110" w:id="104"/>
    <w:p>
      <w:pPr>
        <w:spacing w:after="0"/>
        <w:ind w:left="0"/>
        <w:jc w:val="both"/>
      </w:pPr>
      <w:r>
        <w:rPr>
          <w:rFonts w:ascii="Times New Roman"/>
          <w:b w:val="false"/>
          <w:i w:val="false"/>
          <w:color w:val="000000"/>
          <w:sz w:val="28"/>
        </w:rPr>
        <w:t>
      2) сбор клещей на разных стадиях их развития в открытой местности и в местах выплода (помещения, норы) для лабораторного исследования;</w:t>
      </w:r>
    </w:p>
    <w:bookmarkEnd w:id="104"/>
    <w:bookmarkStart w:name="z111" w:id="105"/>
    <w:p>
      <w:pPr>
        <w:spacing w:after="0"/>
        <w:ind w:left="0"/>
        <w:jc w:val="both"/>
      </w:pPr>
      <w:r>
        <w:rPr>
          <w:rFonts w:ascii="Times New Roman"/>
          <w:b w:val="false"/>
          <w:i w:val="false"/>
          <w:color w:val="000000"/>
          <w:sz w:val="28"/>
        </w:rPr>
        <w:t>
      3) сбор клещей с сельскохозяйственных животных и птиц для оценки уровня их пораженности путем осмотра 5-10 голов в контрольных стадах;</w:t>
      </w:r>
    </w:p>
    <w:bookmarkEnd w:id="105"/>
    <w:bookmarkStart w:name="z112" w:id="106"/>
    <w:p>
      <w:pPr>
        <w:spacing w:after="0"/>
        <w:ind w:left="0"/>
        <w:jc w:val="both"/>
      </w:pPr>
      <w:r>
        <w:rPr>
          <w:rFonts w:ascii="Times New Roman"/>
          <w:b w:val="false"/>
          <w:i w:val="false"/>
          <w:color w:val="000000"/>
          <w:sz w:val="28"/>
        </w:rPr>
        <w:t>
      4) определение видового состава клещей и других кровососущих членистоногих;</w:t>
      </w:r>
    </w:p>
    <w:bookmarkEnd w:id="106"/>
    <w:bookmarkStart w:name="z113" w:id="107"/>
    <w:p>
      <w:pPr>
        <w:spacing w:after="0"/>
        <w:ind w:left="0"/>
        <w:jc w:val="both"/>
      </w:pPr>
      <w:r>
        <w:rPr>
          <w:rFonts w:ascii="Times New Roman"/>
          <w:b w:val="false"/>
          <w:i w:val="false"/>
          <w:color w:val="000000"/>
          <w:sz w:val="28"/>
        </w:rPr>
        <w:t>
      5) определение основных и второстепенных прокормителей клещей на разных стадиях их развития;</w:t>
      </w:r>
    </w:p>
    <w:bookmarkEnd w:id="107"/>
    <w:bookmarkStart w:name="z114" w:id="108"/>
    <w:p>
      <w:pPr>
        <w:spacing w:after="0"/>
        <w:ind w:left="0"/>
        <w:jc w:val="both"/>
      </w:pPr>
      <w:r>
        <w:rPr>
          <w:rFonts w:ascii="Times New Roman"/>
          <w:b w:val="false"/>
          <w:i w:val="false"/>
          <w:color w:val="000000"/>
          <w:sz w:val="28"/>
        </w:rPr>
        <w:t>
      6) анализ влияния природных, антропогенных и хозяйственных факторов на численность популяций клещей;</w:t>
      </w:r>
    </w:p>
    <w:bookmarkEnd w:id="108"/>
    <w:bookmarkStart w:name="z115" w:id="109"/>
    <w:p>
      <w:pPr>
        <w:spacing w:after="0"/>
        <w:ind w:left="0"/>
        <w:jc w:val="both"/>
      </w:pPr>
      <w:r>
        <w:rPr>
          <w:rFonts w:ascii="Times New Roman"/>
          <w:b w:val="false"/>
          <w:i w:val="false"/>
          <w:color w:val="000000"/>
          <w:sz w:val="28"/>
        </w:rPr>
        <w:t>
      7) фенологические наблюдения за циклом жизнедеятельности клещей;</w:t>
      </w:r>
    </w:p>
    <w:bookmarkEnd w:id="109"/>
    <w:bookmarkStart w:name="z116" w:id="110"/>
    <w:p>
      <w:pPr>
        <w:spacing w:after="0"/>
        <w:ind w:left="0"/>
        <w:jc w:val="both"/>
      </w:pPr>
      <w:r>
        <w:rPr>
          <w:rFonts w:ascii="Times New Roman"/>
          <w:b w:val="false"/>
          <w:i w:val="false"/>
          <w:color w:val="000000"/>
          <w:sz w:val="28"/>
        </w:rPr>
        <w:t>
      8) обследование подворий при массовом появлении клещей и активном нападении их на людей;</w:t>
      </w:r>
    </w:p>
    <w:bookmarkEnd w:id="110"/>
    <w:bookmarkStart w:name="z117" w:id="111"/>
    <w:p>
      <w:pPr>
        <w:spacing w:after="0"/>
        <w:ind w:left="0"/>
        <w:jc w:val="both"/>
      </w:pPr>
      <w:r>
        <w:rPr>
          <w:rFonts w:ascii="Times New Roman"/>
          <w:b w:val="false"/>
          <w:i w:val="false"/>
          <w:color w:val="000000"/>
          <w:sz w:val="28"/>
        </w:rPr>
        <w:t>
      9) обследование населенных пунктов и очага при регистрации больных туляремией;</w:t>
      </w:r>
    </w:p>
    <w:bookmarkEnd w:id="111"/>
    <w:bookmarkStart w:name="z118" w:id="112"/>
    <w:p>
      <w:pPr>
        <w:spacing w:after="0"/>
        <w:ind w:left="0"/>
        <w:jc w:val="both"/>
      </w:pPr>
      <w:r>
        <w:rPr>
          <w:rFonts w:ascii="Times New Roman"/>
          <w:b w:val="false"/>
          <w:i w:val="false"/>
          <w:color w:val="000000"/>
          <w:sz w:val="28"/>
        </w:rPr>
        <w:t>
      10) учет численности, мест концентрации и отлов грызунов (переносчиков возбудителя туляремии) для лабораторного исследования на наличие возбудителя туляремии;</w:t>
      </w:r>
    </w:p>
    <w:bookmarkEnd w:id="112"/>
    <w:bookmarkStart w:name="z119" w:id="113"/>
    <w:p>
      <w:pPr>
        <w:spacing w:after="0"/>
        <w:ind w:left="0"/>
        <w:jc w:val="both"/>
      </w:pPr>
      <w:r>
        <w:rPr>
          <w:rFonts w:ascii="Times New Roman"/>
          <w:b w:val="false"/>
          <w:i w:val="false"/>
          <w:color w:val="000000"/>
          <w:sz w:val="28"/>
        </w:rPr>
        <w:t>
      11) оценку интенсивности размножения грызунов и кратковременный прогноз изменений их численности, определение видового состава и уровня эпизоотии в их популяциях;</w:t>
      </w:r>
    </w:p>
    <w:bookmarkEnd w:id="113"/>
    <w:bookmarkStart w:name="z120" w:id="114"/>
    <w:p>
      <w:pPr>
        <w:spacing w:after="0"/>
        <w:ind w:left="0"/>
        <w:jc w:val="both"/>
      </w:pPr>
      <w:r>
        <w:rPr>
          <w:rFonts w:ascii="Times New Roman"/>
          <w:b w:val="false"/>
          <w:i w:val="false"/>
          <w:color w:val="000000"/>
          <w:sz w:val="28"/>
        </w:rPr>
        <w:t>
      12) сбор данных по кормовой базе грызунов и погодным условиям;</w:t>
      </w:r>
    </w:p>
    <w:bookmarkEnd w:id="114"/>
    <w:bookmarkStart w:name="z121" w:id="115"/>
    <w:p>
      <w:pPr>
        <w:spacing w:after="0"/>
        <w:ind w:left="0"/>
        <w:jc w:val="both"/>
      </w:pPr>
      <w:r>
        <w:rPr>
          <w:rFonts w:ascii="Times New Roman"/>
          <w:b w:val="false"/>
          <w:i w:val="false"/>
          <w:color w:val="000000"/>
          <w:sz w:val="28"/>
        </w:rPr>
        <w:t>
      13) сбор материалов из внешней среды (вода, гнездовой материал, зерно-фураж, сено, экскременты и погадки диких животных и птиц) для лабораторного исследования на наличие возбудителя туляремии;</w:t>
      </w:r>
    </w:p>
    <w:bookmarkEnd w:id="115"/>
    <w:bookmarkStart w:name="z122" w:id="116"/>
    <w:p>
      <w:pPr>
        <w:spacing w:after="0"/>
        <w:ind w:left="0"/>
        <w:jc w:val="both"/>
      </w:pPr>
      <w:r>
        <w:rPr>
          <w:rFonts w:ascii="Times New Roman"/>
          <w:b w:val="false"/>
          <w:i w:val="false"/>
          <w:color w:val="000000"/>
          <w:sz w:val="28"/>
        </w:rPr>
        <w:t>
      14) ландшафтно-географическое районирование контролируемой территории по степени активности природных очагов туляремии, выявление активных природных очагов;</w:t>
      </w:r>
    </w:p>
    <w:bookmarkEnd w:id="116"/>
    <w:bookmarkStart w:name="z123" w:id="117"/>
    <w:p>
      <w:pPr>
        <w:spacing w:after="0"/>
        <w:ind w:left="0"/>
        <w:jc w:val="both"/>
      </w:pPr>
      <w:r>
        <w:rPr>
          <w:rFonts w:ascii="Times New Roman"/>
          <w:b w:val="false"/>
          <w:i w:val="false"/>
          <w:color w:val="000000"/>
          <w:sz w:val="28"/>
        </w:rPr>
        <w:t>
      15) оценку степени оздоровления территории природного очага и эффективности проведенных дезинсекционных и дератизационных мероприятий, согласно действующих нормативно-правовых актов.</w:t>
      </w:r>
    </w:p>
    <w:bookmarkEnd w:id="117"/>
    <w:bookmarkStart w:name="z124" w:id="118"/>
    <w:p>
      <w:pPr>
        <w:spacing w:after="0"/>
        <w:ind w:left="0"/>
        <w:jc w:val="both"/>
      </w:pPr>
      <w:r>
        <w:rPr>
          <w:rFonts w:ascii="Times New Roman"/>
          <w:b w:val="false"/>
          <w:i w:val="false"/>
          <w:color w:val="000000"/>
          <w:sz w:val="28"/>
        </w:rPr>
        <w:t>
      35. На основании зоолого-паразитологического обследования природных очагов туляремии территориальные подразделения ведомства совместно с МИО составляют комплексную программу санитарно-противоэпидемических, санитарно-профилактических мероприятий, предусматривающую:</w:t>
      </w:r>
    </w:p>
    <w:bookmarkEnd w:id="118"/>
    <w:bookmarkStart w:name="z125" w:id="119"/>
    <w:p>
      <w:pPr>
        <w:spacing w:after="0"/>
        <w:ind w:left="0"/>
        <w:jc w:val="both"/>
      </w:pPr>
      <w:r>
        <w:rPr>
          <w:rFonts w:ascii="Times New Roman"/>
          <w:b w:val="false"/>
          <w:i w:val="false"/>
          <w:color w:val="000000"/>
          <w:sz w:val="28"/>
        </w:rPr>
        <w:t>
      1) оздоровление природных очагов туляремии (дератизация, уничтожение клещей) с обоснованием объема и сроков проведения мероприятий с последующей оценкой их эффективности;</w:t>
      </w:r>
    </w:p>
    <w:bookmarkEnd w:id="119"/>
    <w:bookmarkStart w:name="z126" w:id="120"/>
    <w:p>
      <w:pPr>
        <w:spacing w:after="0"/>
        <w:ind w:left="0"/>
        <w:jc w:val="both"/>
      </w:pPr>
      <w:r>
        <w:rPr>
          <w:rFonts w:ascii="Times New Roman"/>
          <w:b w:val="false"/>
          <w:i w:val="false"/>
          <w:color w:val="000000"/>
          <w:sz w:val="28"/>
        </w:rPr>
        <w:t>
      2) предупреждение завоза инфекции на новые территории;</w:t>
      </w:r>
    </w:p>
    <w:bookmarkEnd w:id="120"/>
    <w:bookmarkStart w:name="z127" w:id="121"/>
    <w:p>
      <w:pPr>
        <w:spacing w:after="0"/>
        <w:ind w:left="0"/>
        <w:jc w:val="both"/>
      </w:pPr>
      <w:r>
        <w:rPr>
          <w:rFonts w:ascii="Times New Roman"/>
          <w:b w:val="false"/>
          <w:i w:val="false"/>
          <w:color w:val="000000"/>
          <w:sz w:val="28"/>
        </w:rPr>
        <w:t>
      3) подготовку медицинских работников;</w:t>
      </w:r>
    </w:p>
    <w:bookmarkEnd w:id="121"/>
    <w:bookmarkStart w:name="z128" w:id="122"/>
    <w:p>
      <w:pPr>
        <w:spacing w:after="0"/>
        <w:ind w:left="0"/>
        <w:jc w:val="both"/>
      </w:pPr>
      <w:r>
        <w:rPr>
          <w:rFonts w:ascii="Times New Roman"/>
          <w:b w:val="false"/>
          <w:i w:val="false"/>
          <w:color w:val="000000"/>
          <w:sz w:val="28"/>
        </w:rPr>
        <w:t>
      4) проведение санитарно-просветительной работы среди населения.</w:t>
      </w:r>
    </w:p>
    <w:bookmarkEnd w:id="122"/>
    <w:bookmarkStart w:name="z129" w:id="123"/>
    <w:p>
      <w:pPr>
        <w:spacing w:after="0"/>
        <w:ind w:left="0"/>
        <w:jc w:val="both"/>
      </w:pPr>
      <w:r>
        <w:rPr>
          <w:rFonts w:ascii="Times New Roman"/>
          <w:b w:val="false"/>
          <w:i w:val="false"/>
          <w:color w:val="000000"/>
          <w:sz w:val="28"/>
        </w:rPr>
        <w:t>
      36. Территориальные подразделения ведомства определяют необходимость и объемы проведения профилактической вакцинации населения против туляремии.</w:t>
      </w:r>
    </w:p>
    <w:bookmarkEnd w:id="123"/>
    <w:bookmarkStart w:name="z130" w:id="124"/>
    <w:p>
      <w:pPr>
        <w:spacing w:after="0"/>
        <w:ind w:left="0"/>
        <w:jc w:val="both"/>
      </w:pPr>
      <w:r>
        <w:rPr>
          <w:rFonts w:ascii="Times New Roman"/>
          <w:b w:val="false"/>
          <w:i w:val="false"/>
          <w:color w:val="000000"/>
          <w:sz w:val="28"/>
        </w:rPr>
        <w:t xml:space="preserve">
      37. Профилактическая вакцинация людей против туляремии осуществляется в соответствии с </w:t>
      </w:r>
      <w:r>
        <w:rPr>
          <w:rFonts w:ascii="Times New Roman"/>
          <w:b w:val="false"/>
          <w:i w:val="false"/>
          <w:color w:val="000000"/>
          <w:sz w:val="28"/>
        </w:rPr>
        <w:t>Постановлением № 2295</w:t>
      </w:r>
      <w:r>
        <w:rPr>
          <w:rFonts w:ascii="Times New Roman"/>
          <w:b w:val="false"/>
          <w:i w:val="false"/>
          <w:color w:val="000000"/>
          <w:sz w:val="28"/>
        </w:rPr>
        <w:t>.</w:t>
      </w:r>
    </w:p>
    <w:bookmarkEnd w:id="124"/>
    <w:bookmarkStart w:name="z131" w:id="125"/>
    <w:p>
      <w:pPr>
        <w:spacing w:after="0"/>
        <w:ind w:left="0"/>
        <w:jc w:val="both"/>
      </w:pPr>
      <w:r>
        <w:rPr>
          <w:rFonts w:ascii="Times New Roman"/>
          <w:b w:val="false"/>
          <w:i w:val="false"/>
          <w:color w:val="000000"/>
          <w:sz w:val="28"/>
        </w:rPr>
        <w:t>
      38. Планирование и отбор контингентов, подлежащих вакцинации осуществляется дифференцированно, с учетом степени эпидемической активности природных очагов.</w:t>
      </w:r>
    </w:p>
    <w:bookmarkEnd w:id="125"/>
    <w:bookmarkStart w:name="z132" w:id="126"/>
    <w:p>
      <w:pPr>
        <w:spacing w:after="0"/>
        <w:ind w:left="0"/>
        <w:jc w:val="both"/>
      </w:pPr>
      <w:r>
        <w:rPr>
          <w:rFonts w:ascii="Times New Roman"/>
          <w:b w:val="false"/>
          <w:i w:val="false"/>
          <w:color w:val="000000"/>
          <w:sz w:val="28"/>
        </w:rPr>
        <w:t>
      39. Плановая профилактическая вакцинация населения против туляремии проводится организациями здравоохранения в соответствии с прилагаемой к вакцине инструкцией следующим контингентам населения:</w:t>
      </w:r>
    </w:p>
    <w:bookmarkEnd w:id="126"/>
    <w:bookmarkStart w:name="z133" w:id="127"/>
    <w:p>
      <w:pPr>
        <w:spacing w:after="0"/>
        <w:ind w:left="0"/>
        <w:jc w:val="both"/>
      </w:pPr>
      <w:r>
        <w:rPr>
          <w:rFonts w:ascii="Times New Roman"/>
          <w:b w:val="false"/>
          <w:i w:val="false"/>
          <w:color w:val="000000"/>
          <w:sz w:val="28"/>
        </w:rPr>
        <w:t>
      1) специалистам МЗПГ, лабораторий проводящих отбор проб, исследования на наличие возбудителя туляремии филиалов и противочумных организаций;</w:t>
      </w:r>
    </w:p>
    <w:bookmarkEnd w:id="127"/>
    <w:bookmarkStart w:name="z134" w:id="128"/>
    <w:p>
      <w:pPr>
        <w:spacing w:after="0"/>
        <w:ind w:left="0"/>
        <w:jc w:val="both"/>
      </w:pPr>
      <w:r>
        <w:rPr>
          <w:rFonts w:ascii="Times New Roman"/>
          <w:b w:val="false"/>
          <w:i w:val="false"/>
          <w:color w:val="000000"/>
          <w:sz w:val="28"/>
        </w:rPr>
        <w:t>
      2) всему населению в природных очагах пойменно-болотного, предгорно-ручьевого типов и на территории зоны постоянной резервации, за исключением детей до 7 лет, лиц старше 55 лет и лиц, имеющих противопоказания в соответствии с прилагаемой к вакцине инструкцией;</w:t>
      </w:r>
    </w:p>
    <w:bookmarkEnd w:id="128"/>
    <w:bookmarkStart w:name="z135" w:id="129"/>
    <w:p>
      <w:pPr>
        <w:spacing w:after="0"/>
        <w:ind w:left="0"/>
        <w:jc w:val="both"/>
      </w:pPr>
      <w:r>
        <w:rPr>
          <w:rFonts w:ascii="Times New Roman"/>
          <w:b w:val="false"/>
          <w:i w:val="false"/>
          <w:color w:val="000000"/>
          <w:sz w:val="28"/>
        </w:rPr>
        <w:t>
      3) лицам, проживающим в природном очаге на территории зоны отдельных районов, локально четко ограниченных очагах туляремии;</w:t>
      </w:r>
    </w:p>
    <w:bookmarkEnd w:id="129"/>
    <w:bookmarkStart w:name="z136" w:id="130"/>
    <w:p>
      <w:pPr>
        <w:spacing w:after="0"/>
        <w:ind w:left="0"/>
        <w:jc w:val="both"/>
      </w:pPr>
      <w:r>
        <w:rPr>
          <w:rFonts w:ascii="Times New Roman"/>
          <w:b w:val="false"/>
          <w:i w:val="false"/>
          <w:color w:val="000000"/>
          <w:sz w:val="28"/>
        </w:rPr>
        <w:t>
      4) лицам, входящим в группы риска: охотникам, рыбакам, членам их семей, пастухам, полеводам, мелиораторам, а также лицам, работающим сезонно или вахтовым методом в природных очагах тугайного, степного типов.</w:t>
      </w:r>
    </w:p>
    <w:bookmarkEnd w:id="130"/>
    <w:bookmarkStart w:name="z137" w:id="131"/>
    <w:p>
      <w:pPr>
        <w:spacing w:after="0"/>
        <w:ind w:left="0"/>
        <w:jc w:val="both"/>
      </w:pPr>
      <w:r>
        <w:rPr>
          <w:rFonts w:ascii="Times New Roman"/>
          <w:b w:val="false"/>
          <w:i w:val="false"/>
          <w:color w:val="000000"/>
          <w:sz w:val="28"/>
        </w:rPr>
        <w:t>
      40. Ревакцинация населения проводится каждые 5 лет.</w:t>
      </w:r>
    </w:p>
    <w:bookmarkEnd w:id="131"/>
    <w:bookmarkStart w:name="z138" w:id="132"/>
    <w:p>
      <w:pPr>
        <w:spacing w:after="0"/>
        <w:ind w:left="0"/>
        <w:jc w:val="both"/>
      </w:pPr>
      <w:r>
        <w:rPr>
          <w:rFonts w:ascii="Times New Roman"/>
          <w:b w:val="false"/>
          <w:i w:val="false"/>
          <w:color w:val="000000"/>
          <w:sz w:val="28"/>
        </w:rPr>
        <w:t>
      41. Иммунный статус населения на туляремию определяется организациями здравоохранения путем выборочного обследования взрослого работоспособного населения с помощью накожной пробы с тулярином согласно инструкции к препарату. Общее число проверяемых людей в конкретном административном районе составляет не менее 1 процента (далее – %) к общему числу проживающих (или не менее 10 % в отдельно взятом населенном пункте).</w:t>
      </w:r>
    </w:p>
    <w:bookmarkEnd w:id="132"/>
    <w:bookmarkStart w:name="z139" w:id="133"/>
    <w:p>
      <w:pPr>
        <w:spacing w:after="0"/>
        <w:ind w:left="0"/>
        <w:jc w:val="both"/>
      </w:pPr>
      <w:r>
        <w:rPr>
          <w:rFonts w:ascii="Times New Roman"/>
          <w:b w:val="false"/>
          <w:i w:val="false"/>
          <w:color w:val="000000"/>
          <w:sz w:val="28"/>
        </w:rPr>
        <w:t>
      42. При выявлении уровня иммунной прослойки ниже 70% в луго-полевых очагах и ниже 90% в пойменно-болотных очагах проводится ревакцинация.</w:t>
      </w:r>
    </w:p>
    <w:bookmarkEnd w:id="133"/>
    <w:bookmarkStart w:name="z140" w:id="134"/>
    <w:p>
      <w:pPr>
        <w:spacing w:after="0"/>
        <w:ind w:left="0"/>
        <w:jc w:val="both"/>
      </w:pPr>
      <w:r>
        <w:rPr>
          <w:rFonts w:ascii="Times New Roman"/>
          <w:b w:val="false"/>
          <w:i w:val="false"/>
          <w:color w:val="000000"/>
          <w:sz w:val="28"/>
        </w:rPr>
        <w:t>
      43. Контроль своевременности и качества проведения вакцинации против туляремии осуществляют территориальные подразделения ведомства.</w:t>
      </w:r>
    </w:p>
    <w:bookmarkEnd w:id="134"/>
    <w:bookmarkStart w:name="z141" w:id="135"/>
    <w:p>
      <w:pPr>
        <w:spacing w:after="0"/>
        <w:ind w:left="0"/>
        <w:jc w:val="both"/>
      </w:pPr>
      <w:r>
        <w:rPr>
          <w:rFonts w:ascii="Times New Roman"/>
          <w:b w:val="false"/>
          <w:i w:val="false"/>
          <w:color w:val="000000"/>
          <w:sz w:val="28"/>
        </w:rPr>
        <w:t>
      44. Организациями здравоохранения при выявлении больных:</w:t>
      </w:r>
    </w:p>
    <w:bookmarkEnd w:id="135"/>
    <w:bookmarkStart w:name="z142" w:id="136"/>
    <w:p>
      <w:pPr>
        <w:spacing w:after="0"/>
        <w:ind w:left="0"/>
        <w:jc w:val="both"/>
      </w:pPr>
      <w:r>
        <w:rPr>
          <w:rFonts w:ascii="Times New Roman"/>
          <w:b w:val="false"/>
          <w:i w:val="false"/>
          <w:color w:val="000000"/>
          <w:sz w:val="28"/>
        </w:rPr>
        <w:t>
      1) с лихорадкой более пяти дней с лимфаденитами, конъюктивитами, паротитами, ангинами и длительно текущими пневмониями неясной этиологии проводятся отбор проб сыворотки крови на туляремию;</w:t>
      </w:r>
    </w:p>
    <w:bookmarkEnd w:id="136"/>
    <w:bookmarkStart w:name="z143" w:id="137"/>
    <w:p>
      <w:pPr>
        <w:spacing w:after="0"/>
        <w:ind w:left="0"/>
        <w:jc w:val="both"/>
      </w:pPr>
      <w:r>
        <w:rPr>
          <w:rFonts w:ascii="Times New Roman"/>
          <w:b w:val="false"/>
          <w:i w:val="false"/>
          <w:color w:val="000000"/>
          <w:sz w:val="28"/>
        </w:rPr>
        <w:t>
      2) с абдоминальной, легочной, конъюнктивально-бубонной, ангинозно-бубонной, язвенно-бубонной и бубонной формами туляремии среднетяжелом или тяжелом течении госпитализируются в инфекционный стационар (отделение) или в изолированную отдельную терапевтическую палату (бокс);</w:t>
      </w:r>
    </w:p>
    <w:bookmarkEnd w:id="137"/>
    <w:bookmarkStart w:name="z144" w:id="138"/>
    <w:p>
      <w:pPr>
        <w:spacing w:after="0"/>
        <w:ind w:left="0"/>
        <w:jc w:val="both"/>
      </w:pPr>
      <w:r>
        <w:rPr>
          <w:rFonts w:ascii="Times New Roman"/>
          <w:b w:val="false"/>
          <w:i w:val="false"/>
          <w:color w:val="000000"/>
          <w:sz w:val="28"/>
        </w:rPr>
        <w:t>
      3) кожно-бубонной и бубонной формах заболевания с легким течением, умеренно выраженным лимфаденитом и лихорадочной реакцией, не превышающей 37,5</w:t>
      </w:r>
      <w:r>
        <w:rPr>
          <w:rFonts w:ascii="Times New Roman"/>
          <w:b w:val="false"/>
          <w:i w:val="false"/>
          <w:color w:val="000000"/>
          <w:vertAlign w:val="superscript"/>
        </w:rPr>
        <w:t>о</w:t>
      </w:r>
      <w:r>
        <w:rPr>
          <w:rFonts w:ascii="Times New Roman"/>
          <w:b w:val="false"/>
          <w:i w:val="false"/>
          <w:color w:val="000000"/>
          <w:sz w:val="28"/>
        </w:rPr>
        <w:t>С, допускается лечение в амбулаторных условиях;</w:t>
      </w:r>
    </w:p>
    <w:bookmarkEnd w:id="138"/>
    <w:bookmarkStart w:name="z145" w:id="139"/>
    <w:p>
      <w:pPr>
        <w:spacing w:after="0"/>
        <w:ind w:left="0"/>
        <w:jc w:val="both"/>
      </w:pPr>
      <w:r>
        <w:rPr>
          <w:rFonts w:ascii="Times New Roman"/>
          <w:b w:val="false"/>
          <w:i w:val="false"/>
          <w:color w:val="000000"/>
          <w:sz w:val="28"/>
        </w:rPr>
        <w:t>
      4) за контактными и лицами, находившимися в одинаковых по риску заражения с больным условиях, проводят медицинское наблюдение в течение 21 календарного дня.</w:t>
      </w:r>
    </w:p>
    <w:bookmarkEnd w:id="139"/>
    <w:bookmarkStart w:name="z146" w:id="140"/>
    <w:p>
      <w:pPr>
        <w:spacing w:after="0"/>
        <w:ind w:left="0"/>
        <w:jc w:val="both"/>
      </w:pPr>
      <w:r>
        <w:rPr>
          <w:rFonts w:ascii="Times New Roman"/>
          <w:b w:val="false"/>
          <w:i w:val="false"/>
          <w:color w:val="000000"/>
          <w:sz w:val="28"/>
        </w:rPr>
        <w:t>
      45. Специалисты территориальных подразделений ведомства, филиалов и противочумных организаций в эпидемическом очаге туляремии обеспечивают организацию и проведение комплекса санитарно-противоэпидемических, санитарно-профилактических мероприятий, направленных на локализацию и ликвидацию очага:</w:t>
      </w:r>
    </w:p>
    <w:bookmarkEnd w:id="140"/>
    <w:bookmarkStart w:name="z147" w:id="141"/>
    <w:p>
      <w:pPr>
        <w:spacing w:after="0"/>
        <w:ind w:left="0"/>
        <w:jc w:val="both"/>
      </w:pPr>
      <w:r>
        <w:rPr>
          <w:rFonts w:ascii="Times New Roman"/>
          <w:b w:val="false"/>
          <w:i w:val="false"/>
          <w:color w:val="000000"/>
          <w:sz w:val="28"/>
        </w:rPr>
        <w:t>
      1) эпидемиологическое и зоолого-паразитологическое обследование очага;</w:t>
      </w:r>
    </w:p>
    <w:bookmarkEnd w:id="141"/>
    <w:bookmarkStart w:name="z148" w:id="142"/>
    <w:p>
      <w:pPr>
        <w:spacing w:after="0"/>
        <w:ind w:left="0"/>
        <w:jc w:val="both"/>
      </w:pPr>
      <w:r>
        <w:rPr>
          <w:rFonts w:ascii="Times New Roman"/>
          <w:b w:val="false"/>
          <w:i w:val="false"/>
          <w:color w:val="000000"/>
          <w:sz w:val="28"/>
        </w:rPr>
        <w:t>
      2) определение границ очага, источника, резервуара инфекции, причин и факторов, способствующих формированию очага;</w:t>
      </w:r>
    </w:p>
    <w:bookmarkEnd w:id="142"/>
    <w:bookmarkStart w:name="z149" w:id="143"/>
    <w:p>
      <w:pPr>
        <w:spacing w:after="0"/>
        <w:ind w:left="0"/>
        <w:jc w:val="both"/>
      </w:pPr>
      <w:r>
        <w:rPr>
          <w:rFonts w:ascii="Times New Roman"/>
          <w:b w:val="false"/>
          <w:i w:val="false"/>
          <w:color w:val="000000"/>
          <w:sz w:val="28"/>
        </w:rPr>
        <w:t>
      3) совместно с организациями здравоохранения активное выявление больных;</w:t>
      </w:r>
    </w:p>
    <w:bookmarkEnd w:id="143"/>
    <w:bookmarkStart w:name="z150" w:id="144"/>
    <w:p>
      <w:pPr>
        <w:spacing w:after="0"/>
        <w:ind w:left="0"/>
        <w:jc w:val="both"/>
      </w:pPr>
      <w:r>
        <w:rPr>
          <w:rFonts w:ascii="Times New Roman"/>
          <w:b w:val="false"/>
          <w:i w:val="false"/>
          <w:color w:val="000000"/>
          <w:sz w:val="28"/>
        </w:rPr>
        <w:t>
      4) установление круга лиц (поименно), подвергшихся риску заражения;</w:t>
      </w:r>
    </w:p>
    <w:bookmarkEnd w:id="144"/>
    <w:bookmarkStart w:name="z151" w:id="145"/>
    <w:p>
      <w:pPr>
        <w:spacing w:after="0"/>
        <w:ind w:left="0"/>
        <w:jc w:val="both"/>
      </w:pPr>
      <w:r>
        <w:rPr>
          <w:rFonts w:ascii="Times New Roman"/>
          <w:b w:val="false"/>
          <w:i w:val="false"/>
          <w:color w:val="000000"/>
          <w:sz w:val="28"/>
        </w:rPr>
        <w:t>
      5) сбор клещей, отлов грызунов, отбор проб из объектов окружающей среды (вода, гнездовой материал, зерно-фураж, сено, экскременты и погадки диких животных и птиц) для лабораторных исследований;</w:t>
      </w:r>
    </w:p>
    <w:bookmarkEnd w:id="145"/>
    <w:bookmarkStart w:name="z152" w:id="146"/>
    <w:p>
      <w:pPr>
        <w:spacing w:after="0"/>
        <w:ind w:left="0"/>
        <w:jc w:val="both"/>
      </w:pPr>
      <w:r>
        <w:rPr>
          <w:rFonts w:ascii="Times New Roman"/>
          <w:b w:val="false"/>
          <w:i w:val="false"/>
          <w:color w:val="000000"/>
          <w:sz w:val="28"/>
        </w:rPr>
        <w:t>
      6) проведение внеплановых мероприятий по контролю за санитарно-эпидемиологическим состоянием организации (хозяйства, производства), с которыми связано формирование очага;</w:t>
      </w:r>
    </w:p>
    <w:bookmarkEnd w:id="146"/>
    <w:bookmarkStart w:name="z153" w:id="147"/>
    <w:p>
      <w:pPr>
        <w:spacing w:after="0"/>
        <w:ind w:left="0"/>
        <w:jc w:val="both"/>
      </w:pPr>
      <w:r>
        <w:rPr>
          <w:rFonts w:ascii="Times New Roman"/>
          <w:b w:val="false"/>
          <w:i w:val="false"/>
          <w:color w:val="000000"/>
          <w:sz w:val="28"/>
        </w:rPr>
        <w:t>
      7) совместно соответствующими подразделениями МИО введение усиленного надзора за системой водоснабжения, благоустройством территории и соблюдением противоэпидемического режима в организациях и учреждениях, вовлеченных в эпидемический процесс;</w:t>
      </w:r>
    </w:p>
    <w:bookmarkEnd w:id="147"/>
    <w:bookmarkStart w:name="z154" w:id="148"/>
    <w:p>
      <w:pPr>
        <w:spacing w:after="0"/>
        <w:ind w:left="0"/>
        <w:jc w:val="both"/>
      </w:pPr>
      <w:r>
        <w:rPr>
          <w:rFonts w:ascii="Times New Roman"/>
          <w:b w:val="false"/>
          <w:i w:val="false"/>
          <w:color w:val="000000"/>
          <w:sz w:val="28"/>
        </w:rPr>
        <w:t>
      8) совместно с соответствующими подразделениями МИО уничтожение продукции животноводства, кожевенных и меховых производств и других, которые явились вероятными источниками инфекции и (или) факторами передачи инфекции;</w:t>
      </w:r>
    </w:p>
    <w:bookmarkEnd w:id="148"/>
    <w:bookmarkStart w:name="z155" w:id="149"/>
    <w:p>
      <w:pPr>
        <w:spacing w:after="0"/>
        <w:ind w:left="0"/>
        <w:jc w:val="both"/>
      </w:pPr>
      <w:r>
        <w:rPr>
          <w:rFonts w:ascii="Times New Roman"/>
          <w:b w:val="false"/>
          <w:i w:val="false"/>
          <w:color w:val="000000"/>
          <w:sz w:val="28"/>
        </w:rPr>
        <w:t>
      9) организация дезинфекционных, дезинсекционных (блохи, клещи, комары, слепни) и дератизационных мероприятий в очаге и контроль их эффективности;</w:t>
      </w:r>
    </w:p>
    <w:bookmarkEnd w:id="149"/>
    <w:bookmarkStart w:name="z156" w:id="150"/>
    <w:p>
      <w:pPr>
        <w:spacing w:after="0"/>
        <w:ind w:left="0"/>
        <w:jc w:val="both"/>
      </w:pPr>
      <w:r>
        <w:rPr>
          <w:rFonts w:ascii="Times New Roman"/>
          <w:b w:val="false"/>
          <w:i w:val="false"/>
          <w:color w:val="000000"/>
          <w:sz w:val="28"/>
        </w:rPr>
        <w:t>
      10) проведение по эпидемическим показаниям вакцинации подвергшихся риску заражения лиц;</w:t>
      </w:r>
    </w:p>
    <w:bookmarkEnd w:id="150"/>
    <w:bookmarkStart w:name="z157" w:id="151"/>
    <w:p>
      <w:pPr>
        <w:spacing w:after="0"/>
        <w:ind w:left="0"/>
        <w:jc w:val="both"/>
      </w:pPr>
      <w:r>
        <w:rPr>
          <w:rFonts w:ascii="Times New Roman"/>
          <w:b w:val="false"/>
          <w:i w:val="false"/>
          <w:color w:val="000000"/>
          <w:sz w:val="28"/>
        </w:rPr>
        <w:t>
      11) проведение разъяснительной работы среди населения.</w:t>
      </w:r>
    </w:p>
    <w:bookmarkEnd w:id="151"/>
    <w:bookmarkStart w:name="z158" w:id="152"/>
    <w:p>
      <w:pPr>
        <w:spacing w:after="0"/>
        <w:ind w:left="0"/>
        <w:jc w:val="both"/>
      </w:pPr>
      <w:r>
        <w:rPr>
          <w:rFonts w:ascii="Times New Roman"/>
          <w:b w:val="false"/>
          <w:i w:val="false"/>
          <w:color w:val="000000"/>
          <w:sz w:val="28"/>
        </w:rPr>
        <w:t>
      46. Организации здравоохранения в эпидемическом очаге осуществляют:</w:t>
      </w:r>
    </w:p>
    <w:bookmarkEnd w:id="152"/>
    <w:bookmarkStart w:name="z159" w:id="153"/>
    <w:p>
      <w:pPr>
        <w:spacing w:after="0"/>
        <w:ind w:left="0"/>
        <w:jc w:val="both"/>
      </w:pPr>
      <w:r>
        <w:rPr>
          <w:rFonts w:ascii="Times New Roman"/>
          <w:b w:val="false"/>
          <w:i w:val="false"/>
          <w:color w:val="000000"/>
          <w:sz w:val="28"/>
        </w:rPr>
        <w:t>
      1) активное выявление больных методом опроса, осмотра и подворных (поквартирных) обходов;</w:t>
      </w:r>
    </w:p>
    <w:bookmarkEnd w:id="153"/>
    <w:bookmarkStart w:name="z160" w:id="154"/>
    <w:p>
      <w:pPr>
        <w:spacing w:after="0"/>
        <w:ind w:left="0"/>
        <w:jc w:val="both"/>
      </w:pPr>
      <w:r>
        <w:rPr>
          <w:rFonts w:ascii="Times New Roman"/>
          <w:b w:val="false"/>
          <w:i w:val="false"/>
          <w:color w:val="000000"/>
          <w:sz w:val="28"/>
        </w:rPr>
        <w:t>
      2) медицинское наблюдение за контактными лицами с источником инфекции в течение 21 календарного дня, двукратным измерением температуры тела с момента выявления последнего больного;</w:t>
      </w:r>
    </w:p>
    <w:bookmarkEnd w:id="154"/>
    <w:bookmarkStart w:name="z161" w:id="155"/>
    <w:p>
      <w:pPr>
        <w:spacing w:after="0"/>
        <w:ind w:left="0"/>
        <w:jc w:val="both"/>
      </w:pPr>
      <w:r>
        <w:rPr>
          <w:rFonts w:ascii="Times New Roman"/>
          <w:b w:val="false"/>
          <w:i w:val="false"/>
          <w:color w:val="000000"/>
          <w:sz w:val="28"/>
        </w:rPr>
        <w:t>
      3) экстренную антибиотикопрофилактику по назначению врача инфекциониста;</w:t>
      </w:r>
    </w:p>
    <w:bookmarkEnd w:id="155"/>
    <w:bookmarkStart w:name="z162" w:id="156"/>
    <w:p>
      <w:pPr>
        <w:spacing w:after="0"/>
        <w:ind w:left="0"/>
        <w:jc w:val="both"/>
      </w:pPr>
      <w:r>
        <w:rPr>
          <w:rFonts w:ascii="Times New Roman"/>
          <w:b w:val="false"/>
          <w:i w:val="false"/>
          <w:color w:val="000000"/>
          <w:sz w:val="28"/>
        </w:rPr>
        <w:t>
      4) санитарно-разъяснительную работу.</w:t>
      </w:r>
    </w:p>
    <w:bookmarkEnd w:id="156"/>
    <w:bookmarkStart w:name="z163" w:id="157"/>
    <w:p>
      <w:pPr>
        <w:spacing w:after="0"/>
        <w:ind w:left="0"/>
        <w:jc w:val="both"/>
      </w:pPr>
      <w:r>
        <w:rPr>
          <w:rFonts w:ascii="Times New Roman"/>
          <w:b w:val="false"/>
          <w:i w:val="false"/>
          <w:color w:val="000000"/>
          <w:sz w:val="28"/>
        </w:rPr>
        <w:t>
      47. Забор материала (содержимое бубона, материал из зева, конъюнктивы глаза, отделяемое язвы, мокроту, кровь, сыворотку крови и от умерших биоптаты легких, трахеи, содержимое увеличенных лимфатических узлов) от больных или лиц с подозрением на заболевание туляремией для направления на лабораторное исследование проводят сотрудники инфекционного стационара (отделении), куда госпитализирован больной.</w:t>
      </w:r>
    </w:p>
    <w:bookmarkEnd w:id="157"/>
    <w:bookmarkStart w:name="z164" w:id="158"/>
    <w:p>
      <w:pPr>
        <w:spacing w:after="0"/>
        <w:ind w:left="0"/>
        <w:jc w:val="both"/>
      </w:pPr>
      <w:r>
        <w:rPr>
          <w:rFonts w:ascii="Times New Roman"/>
          <w:b w:val="false"/>
          <w:i w:val="false"/>
          <w:color w:val="000000"/>
          <w:sz w:val="28"/>
        </w:rPr>
        <w:t>
      48. Забор материала от больных (подозрительных на заболевание) людей организациями здравоохранения производится до начала специфического лечения.</w:t>
      </w:r>
    </w:p>
    <w:bookmarkEnd w:id="158"/>
    <w:bookmarkStart w:name="z165" w:id="159"/>
    <w:p>
      <w:pPr>
        <w:spacing w:after="0"/>
        <w:ind w:left="0"/>
        <w:jc w:val="both"/>
      </w:pPr>
      <w:r>
        <w:rPr>
          <w:rFonts w:ascii="Times New Roman"/>
          <w:b w:val="false"/>
          <w:i w:val="false"/>
          <w:color w:val="000000"/>
          <w:sz w:val="28"/>
        </w:rPr>
        <w:t>
      49. Лабораториями особо опасных инфекций филиалов и противочумных организаций для исследования на туляремию проводится отбор проб клещей, грызунов, объектов окружающей среды (вода, гнездовой материал, зерно-фураж, сено, экскременты и погадки диких животных и птиц).</w:t>
      </w:r>
    </w:p>
    <w:bookmarkEnd w:id="159"/>
    <w:bookmarkStart w:name="z166" w:id="160"/>
    <w:p>
      <w:pPr>
        <w:spacing w:after="0"/>
        <w:ind w:left="0"/>
        <w:jc w:val="both"/>
      </w:pPr>
      <w:r>
        <w:rPr>
          <w:rFonts w:ascii="Times New Roman"/>
          <w:b w:val="false"/>
          <w:i w:val="false"/>
          <w:color w:val="000000"/>
          <w:sz w:val="28"/>
        </w:rPr>
        <w:t>
      50. Лабораторное исследование материала проводят лаборатории, имеющие разрешение соответствующей Режимной комиссии на работу с микроорганизмами II-группы патогенности.</w:t>
      </w:r>
    </w:p>
    <w:bookmarkEnd w:id="160"/>
    <w:bookmarkStart w:name="z167" w:id="161"/>
    <w:p>
      <w:pPr>
        <w:spacing w:after="0"/>
        <w:ind w:left="0"/>
        <w:jc w:val="both"/>
      </w:pPr>
      <w:r>
        <w:rPr>
          <w:rFonts w:ascii="Times New Roman"/>
          <w:b w:val="false"/>
          <w:i w:val="false"/>
          <w:color w:val="000000"/>
          <w:sz w:val="28"/>
        </w:rPr>
        <w:t>
      51. К работе с материалом, подозрительным на инфицирование возбудителем туляремии, допускается привитый против туляремии персонал.</w:t>
      </w:r>
    </w:p>
    <w:bookmarkEnd w:id="161"/>
    <w:bookmarkStart w:name="z168" w:id="162"/>
    <w:p>
      <w:pPr>
        <w:spacing w:after="0"/>
        <w:ind w:left="0"/>
        <w:jc w:val="both"/>
      </w:pPr>
      <w:r>
        <w:rPr>
          <w:rFonts w:ascii="Times New Roman"/>
          <w:b w:val="false"/>
          <w:i w:val="false"/>
          <w:color w:val="000000"/>
          <w:sz w:val="28"/>
        </w:rPr>
        <w:t>
      52. Для диагностики туляремии используются аллергические, серологические, бактериологические, биологические и генетические методы.</w:t>
      </w:r>
    </w:p>
    <w:bookmarkEnd w:id="162"/>
    <w:bookmarkStart w:name="z169" w:id="163"/>
    <w:p>
      <w:pPr>
        <w:spacing w:after="0"/>
        <w:ind w:left="0"/>
        <w:jc w:val="both"/>
      </w:pPr>
      <w:r>
        <w:rPr>
          <w:rFonts w:ascii="Times New Roman"/>
          <w:b w:val="false"/>
          <w:i w:val="false"/>
          <w:color w:val="000000"/>
          <w:sz w:val="28"/>
        </w:rPr>
        <w:t>
      53. Диагноз туляремии подтверждается любым из лабораторных методов (выявление живых бактерий, специфических антигенов, антител против туляремийного возбудителя из материала от подозрительных на заболевание больных (умерших) людей).</w:t>
      </w:r>
    </w:p>
    <w:bookmarkEnd w:id="163"/>
    <w:bookmarkStart w:name="z170" w:id="164"/>
    <w:p>
      <w:pPr>
        <w:spacing w:after="0"/>
        <w:ind w:left="0"/>
        <w:jc w:val="both"/>
      </w:pPr>
      <w:r>
        <w:rPr>
          <w:rFonts w:ascii="Times New Roman"/>
          <w:b w:val="false"/>
          <w:i w:val="false"/>
          <w:color w:val="000000"/>
          <w:sz w:val="28"/>
        </w:rPr>
        <w:t>
      54. Экстренное зоолого-паразитологическое обследование и мероприятия по уничтожению носителей и переносчиков возбудителя туляремии проводятся по эпидемиологическим показаниям.</w:t>
      </w:r>
    </w:p>
    <w:bookmarkEnd w:id="164"/>
    <w:bookmarkStart w:name="z171" w:id="165"/>
    <w:p>
      <w:pPr>
        <w:spacing w:after="0"/>
        <w:ind w:left="0"/>
        <w:jc w:val="both"/>
      </w:pPr>
      <w:r>
        <w:rPr>
          <w:rFonts w:ascii="Times New Roman"/>
          <w:b w:val="false"/>
          <w:i w:val="false"/>
          <w:color w:val="000000"/>
          <w:sz w:val="28"/>
        </w:rPr>
        <w:t>
      55. При возникновении массовых заболеваний туляремией, в зависимости от типа вспышки или случая заболевания, филиалами и (или) противочумными организациями проводится бактериологическое исследование:</w:t>
      </w:r>
    </w:p>
    <w:bookmarkEnd w:id="165"/>
    <w:bookmarkStart w:name="z172" w:id="166"/>
    <w:p>
      <w:pPr>
        <w:spacing w:after="0"/>
        <w:ind w:left="0"/>
        <w:jc w:val="both"/>
      </w:pPr>
      <w:r>
        <w:rPr>
          <w:rFonts w:ascii="Times New Roman"/>
          <w:b w:val="false"/>
          <w:i w:val="false"/>
          <w:color w:val="000000"/>
          <w:sz w:val="28"/>
        </w:rPr>
        <w:t>
      1) воды, заготовленных шкурок, тушек добытых животных (при промысловом типе заболеваемости);</w:t>
      </w:r>
    </w:p>
    <w:bookmarkEnd w:id="166"/>
    <w:bookmarkStart w:name="z173" w:id="167"/>
    <w:p>
      <w:pPr>
        <w:spacing w:after="0"/>
        <w:ind w:left="0"/>
        <w:jc w:val="both"/>
      </w:pPr>
      <w:r>
        <w:rPr>
          <w:rFonts w:ascii="Times New Roman"/>
          <w:b w:val="false"/>
          <w:i w:val="false"/>
          <w:color w:val="000000"/>
          <w:sz w:val="28"/>
        </w:rPr>
        <w:t>
      2) кровососущих членистоногих (при трансмиссивном типе);</w:t>
      </w:r>
    </w:p>
    <w:bookmarkEnd w:id="167"/>
    <w:bookmarkStart w:name="z174" w:id="168"/>
    <w:p>
      <w:pPr>
        <w:spacing w:after="0"/>
        <w:ind w:left="0"/>
        <w:jc w:val="both"/>
      </w:pPr>
      <w:r>
        <w:rPr>
          <w:rFonts w:ascii="Times New Roman"/>
          <w:b w:val="false"/>
          <w:i w:val="false"/>
          <w:color w:val="000000"/>
          <w:sz w:val="28"/>
        </w:rPr>
        <w:t>
      3) сена, зерна и других продуктов, от которых могло произойти заражение (при сельскохозяйственном типе);</w:t>
      </w:r>
    </w:p>
    <w:bookmarkEnd w:id="168"/>
    <w:bookmarkStart w:name="z175" w:id="169"/>
    <w:p>
      <w:pPr>
        <w:spacing w:after="0"/>
        <w:ind w:left="0"/>
        <w:jc w:val="both"/>
      </w:pPr>
      <w:r>
        <w:rPr>
          <w:rFonts w:ascii="Times New Roman"/>
          <w:b w:val="false"/>
          <w:i w:val="false"/>
          <w:color w:val="000000"/>
          <w:sz w:val="28"/>
        </w:rPr>
        <w:t>
      4) пищевых продуктов, питьевой воды, грызунов, обитающих в жилье (при бытовом типе);</w:t>
      </w:r>
    </w:p>
    <w:bookmarkEnd w:id="169"/>
    <w:bookmarkStart w:name="z176" w:id="170"/>
    <w:p>
      <w:pPr>
        <w:spacing w:after="0"/>
        <w:ind w:left="0"/>
        <w:jc w:val="both"/>
      </w:pPr>
      <w:r>
        <w:rPr>
          <w:rFonts w:ascii="Times New Roman"/>
          <w:b w:val="false"/>
          <w:i w:val="false"/>
          <w:color w:val="000000"/>
          <w:sz w:val="28"/>
        </w:rPr>
        <w:t>
      5) сырья, снятых со скота клещей (при производственном типе).</w:t>
      </w:r>
    </w:p>
    <w:bookmarkEnd w:id="170"/>
    <w:bookmarkStart w:name="z177" w:id="171"/>
    <w:p>
      <w:pPr>
        <w:spacing w:after="0"/>
        <w:ind w:left="0"/>
        <w:jc w:val="both"/>
      </w:pPr>
      <w:r>
        <w:rPr>
          <w:rFonts w:ascii="Times New Roman"/>
          <w:b w:val="false"/>
          <w:i w:val="false"/>
          <w:color w:val="000000"/>
          <w:sz w:val="28"/>
        </w:rPr>
        <w:t>
      56. При возникновении массовых заболеваний туляремией санитарно-противоэпидемические, санитарно-профилактические мероприятия проводятся совместно с заинтересованными структурными подразделениями МИО в зависимости от типа заболеваемости:</w:t>
      </w:r>
    </w:p>
    <w:bookmarkEnd w:id="171"/>
    <w:bookmarkStart w:name="z178" w:id="172"/>
    <w:p>
      <w:pPr>
        <w:spacing w:after="0"/>
        <w:ind w:left="0"/>
        <w:jc w:val="both"/>
      </w:pPr>
      <w:r>
        <w:rPr>
          <w:rFonts w:ascii="Times New Roman"/>
          <w:b w:val="false"/>
          <w:i w:val="false"/>
          <w:color w:val="000000"/>
          <w:sz w:val="28"/>
        </w:rPr>
        <w:t>
      1) при водных вспышках туляремии – ревизия, очистка и дезинфекция источников хозяйственно-питьевого водоснабжения, не допускается использование зараженных водоемов для купания, для питья используется только кипяченая вода;</w:t>
      </w:r>
    </w:p>
    <w:bookmarkEnd w:id="172"/>
    <w:bookmarkStart w:name="z179" w:id="173"/>
    <w:p>
      <w:pPr>
        <w:spacing w:after="0"/>
        <w:ind w:left="0"/>
        <w:jc w:val="both"/>
      </w:pPr>
      <w:r>
        <w:rPr>
          <w:rFonts w:ascii="Times New Roman"/>
          <w:b w:val="false"/>
          <w:i w:val="false"/>
          <w:color w:val="000000"/>
          <w:sz w:val="28"/>
        </w:rPr>
        <w:t>
      2) при трансмиссивных вспышках – ограничивается доступ не привитых против туляремии лиц на неблагополучные территории, мероприятия по снижению численности и уничтожению насекомых, в том числе клещей (дезинсекция), используется защитная одежда и репелленты;</w:t>
      </w:r>
    </w:p>
    <w:bookmarkEnd w:id="173"/>
    <w:bookmarkStart w:name="z180" w:id="174"/>
    <w:p>
      <w:pPr>
        <w:spacing w:after="0"/>
        <w:ind w:left="0"/>
        <w:jc w:val="both"/>
      </w:pPr>
      <w:r>
        <w:rPr>
          <w:rFonts w:ascii="Times New Roman"/>
          <w:b w:val="false"/>
          <w:i w:val="false"/>
          <w:color w:val="000000"/>
          <w:sz w:val="28"/>
        </w:rPr>
        <w:t>
      3) при вспышках, связанных с работами в сельском хозяйстве – дератизация, обеззараживание зерна и грубых кормов, уничтожение иксодовых клещей на животных (обрабатывать заклещеванных животных экстренно), предупреждение инфицирования сельскохозяйственной продукции и сырья;</w:t>
      </w:r>
    </w:p>
    <w:bookmarkEnd w:id="174"/>
    <w:bookmarkStart w:name="z181" w:id="175"/>
    <w:p>
      <w:pPr>
        <w:spacing w:after="0"/>
        <w:ind w:left="0"/>
        <w:jc w:val="both"/>
      </w:pPr>
      <w:r>
        <w:rPr>
          <w:rFonts w:ascii="Times New Roman"/>
          <w:b w:val="false"/>
          <w:i w:val="false"/>
          <w:color w:val="000000"/>
          <w:sz w:val="28"/>
        </w:rPr>
        <w:t>
      4) при бытовых вспышках – истребление грызунов, очистка дворов, улиц, пустырей от мусора, соломы, хозяйственных отбросов. В жилых зданиях и помещениях обеспечивается непроницаемость грызунам, влажная уборка проводится с применением дезинфицирующих средств;</w:t>
      </w:r>
    </w:p>
    <w:bookmarkEnd w:id="175"/>
    <w:bookmarkStart w:name="z182" w:id="176"/>
    <w:p>
      <w:pPr>
        <w:spacing w:after="0"/>
        <w:ind w:left="0"/>
        <w:jc w:val="both"/>
      </w:pPr>
      <w:r>
        <w:rPr>
          <w:rFonts w:ascii="Times New Roman"/>
          <w:b w:val="false"/>
          <w:i w:val="false"/>
          <w:color w:val="000000"/>
          <w:sz w:val="28"/>
        </w:rPr>
        <w:t>
      5) при производственных заражениях – обеззараживание инфицированного сырья и продукции термическим путем, на мясокомбинатах уничтожаются клещи на животных, поступивших для переработки;</w:t>
      </w:r>
    </w:p>
    <w:bookmarkEnd w:id="176"/>
    <w:bookmarkStart w:name="z183" w:id="177"/>
    <w:p>
      <w:pPr>
        <w:spacing w:after="0"/>
        <w:ind w:left="0"/>
        <w:jc w:val="both"/>
      </w:pPr>
      <w:r>
        <w:rPr>
          <w:rFonts w:ascii="Times New Roman"/>
          <w:b w:val="false"/>
          <w:i w:val="false"/>
          <w:color w:val="000000"/>
          <w:sz w:val="28"/>
        </w:rPr>
        <w:t>
      6) на охоте – дезинфекция рук после снятия шкурок и потрошения тушек зайцев, ондатр, кротов и водяных крыс, обеззараживание снятых шкурок.</w:t>
      </w:r>
    </w:p>
    <w:bookmarkEnd w:id="177"/>
    <w:bookmarkStart w:name="z184" w:id="178"/>
    <w:p>
      <w:pPr>
        <w:spacing w:after="0"/>
        <w:ind w:left="0"/>
        <w:jc w:val="both"/>
      </w:pPr>
      <w:r>
        <w:rPr>
          <w:rFonts w:ascii="Times New Roman"/>
          <w:b w:val="false"/>
          <w:i w:val="false"/>
          <w:color w:val="000000"/>
          <w:sz w:val="28"/>
        </w:rPr>
        <w:t xml:space="preserve">
      57. Дезинсекционные и дератизационные мероприятия при массовых заболеваниях проводятся согласно </w:t>
      </w:r>
      <w:r>
        <w:rPr>
          <w:rFonts w:ascii="Times New Roman"/>
          <w:b w:val="false"/>
          <w:i w:val="false"/>
          <w:color w:val="000000"/>
          <w:sz w:val="28"/>
        </w:rPr>
        <w:t>статье 152</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(далее – Кодекс) в следующих направлениях:</w:t>
      </w:r>
    </w:p>
    <w:bookmarkEnd w:id="178"/>
    <w:bookmarkStart w:name="z185" w:id="179"/>
    <w:p>
      <w:pPr>
        <w:spacing w:after="0"/>
        <w:ind w:left="0"/>
        <w:jc w:val="both"/>
      </w:pPr>
      <w:r>
        <w:rPr>
          <w:rFonts w:ascii="Times New Roman"/>
          <w:b w:val="false"/>
          <w:i w:val="false"/>
          <w:color w:val="000000"/>
          <w:sz w:val="28"/>
        </w:rPr>
        <w:t>
      1) уничтожение кровососущих членистоногих (иксодовые, гамазовые и краснотельковые клещи, слепни, комары) и грызунов в частных подворьях, жилых домах, в садово-огородных кооперативах, летних оздоровительных организациях и учреждениях, включая дезинсекционную обработку надворных построек и содержащихся здесь животных;</w:t>
      </w:r>
    </w:p>
    <w:bookmarkEnd w:id="179"/>
    <w:bookmarkStart w:name="z186" w:id="180"/>
    <w:p>
      <w:pPr>
        <w:spacing w:after="0"/>
        <w:ind w:left="0"/>
        <w:jc w:val="both"/>
      </w:pPr>
      <w:r>
        <w:rPr>
          <w:rFonts w:ascii="Times New Roman"/>
          <w:b w:val="false"/>
          <w:i w:val="false"/>
          <w:color w:val="000000"/>
          <w:sz w:val="28"/>
        </w:rPr>
        <w:t>
      2) барьерные обработки (дератизация и дезинсекция) методом дустации или аэрозоляции нор грызунов.</w:t>
      </w:r>
    </w:p>
    <w:bookmarkEnd w:id="180"/>
    <w:bookmarkStart w:name="z187" w:id="181"/>
    <w:p>
      <w:pPr>
        <w:spacing w:after="0"/>
        <w:ind w:left="0"/>
        <w:jc w:val="both"/>
      </w:pPr>
      <w:r>
        <w:rPr>
          <w:rFonts w:ascii="Times New Roman"/>
          <w:b w:val="false"/>
          <w:i w:val="false"/>
          <w:color w:val="000000"/>
          <w:sz w:val="28"/>
        </w:rPr>
        <w:t>
      58. Плановые дератизационные мероприятия на эндемичной по туляремии территории проводятся ежегодно не менее двух раз в год (весна, осень) и дезинсекционные один раз в период активности кровососущих членистоногих (весна/лето).</w:t>
      </w:r>
    </w:p>
    <w:bookmarkEnd w:id="181"/>
    <w:bookmarkStart w:name="z188" w:id="182"/>
    <w:p>
      <w:pPr>
        <w:spacing w:after="0"/>
        <w:ind w:left="0"/>
        <w:jc w:val="left"/>
      </w:pPr>
      <w:r>
        <w:rPr>
          <w:rFonts w:ascii="Times New Roman"/>
          <w:b/>
          <w:i w:val="false"/>
          <w:color w:val="000000"/>
        </w:rPr>
        <w:t xml:space="preserve"> Глава 4.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Конго-Крымской геморрагической лихорадки</w:t>
      </w:r>
    </w:p>
    <w:bookmarkEnd w:id="182"/>
    <w:bookmarkStart w:name="z189" w:id="183"/>
    <w:p>
      <w:pPr>
        <w:spacing w:after="0"/>
        <w:ind w:left="0"/>
        <w:jc w:val="both"/>
      </w:pPr>
      <w:r>
        <w:rPr>
          <w:rFonts w:ascii="Times New Roman"/>
          <w:b w:val="false"/>
          <w:i w:val="false"/>
          <w:color w:val="000000"/>
          <w:sz w:val="28"/>
        </w:rPr>
        <w:t>
      59. Требованиями к организации и проведению санитарно-противоэпидемических, санитарно-профилактических мероприятий по предупреждению Конго-Крымской геморрагической лихорадки (далее – ККГЛ) являются наблюдение за зоолого-паразитологическим и эпидемическим процессом, включая мониторинг заболеваемости, изучение эндемичности территории, слежение за циркуляцией возбудителя, оценку ситуации, прогнозирование и контроль эффективности проводимых мероприятий.</w:t>
      </w:r>
    </w:p>
    <w:bookmarkEnd w:id="183"/>
    <w:bookmarkStart w:name="z190" w:id="184"/>
    <w:p>
      <w:pPr>
        <w:spacing w:after="0"/>
        <w:ind w:left="0"/>
        <w:jc w:val="both"/>
      </w:pPr>
      <w:r>
        <w:rPr>
          <w:rFonts w:ascii="Times New Roman"/>
          <w:b w:val="false"/>
          <w:i w:val="false"/>
          <w:color w:val="000000"/>
          <w:sz w:val="28"/>
        </w:rPr>
        <w:t>
      60. На эндемичной по ККГЛ территории обеспечивается обследование МЗПГ не менее двух раз в год (март-июне и сентябре-декабре), в годы с ранней и теплой весной обследование начинается раньше.</w:t>
      </w:r>
    </w:p>
    <w:bookmarkEnd w:id="184"/>
    <w:bookmarkStart w:name="z191" w:id="185"/>
    <w:p>
      <w:pPr>
        <w:spacing w:after="0"/>
        <w:ind w:left="0"/>
        <w:jc w:val="both"/>
      </w:pPr>
      <w:r>
        <w:rPr>
          <w:rFonts w:ascii="Times New Roman"/>
          <w:b w:val="false"/>
          <w:i w:val="false"/>
          <w:color w:val="000000"/>
          <w:sz w:val="28"/>
        </w:rPr>
        <w:t>
      61. МЗПГ осуществляет:</w:t>
      </w:r>
    </w:p>
    <w:bookmarkEnd w:id="185"/>
    <w:bookmarkStart w:name="z192" w:id="186"/>
    <w:p>
      <w:pPr>
        <w:spacing w:after="0"/>
        <w:ind w:left="0"/>
        <w:jc w:val="both"/>
      </w:pPr>
      <w:r>
        <w:rPr>
          <w:rFonts w:ascii="Times New Roman"/>
          <w:b w:val="false"/>
          <w:i w:val="false"/>
          <w:color w:val="000000"/>
          <w:sz w:val="28"/>
        </w:rPr>
        <w:t>
      1) учет численности (определение индексов обилия, доминирования и встречаемости) клещей по видам и биотопам;</w:t>
      </w:r>
    </w:p>
    <w:bookmarkEnd w:id="186"/>
    <w:bookmarkStart w:name="z193" w:id="187"/>
    <w:p>
      <w:pPr>
        <w:spacing w:after="0"/>
        <w:ind w:left="0"/>
        <w:jc w:val="both"/>
      </w:pPr>
      <w:r>
        <w:rPr>
          <w:rFonts w:ascii="Times New Roman"/>
          <w:b w:val="false"/>
          <w:i w:val="false"/>
          <w:color w:val="000000"/>
          <w:sz w:val="28"/>
        </w:rPr>
        <w:t>
      2) сбор клещей в населенных пунктах с охватом не менее 10 дворов (помещений для домашних и сельскохозяйственных животных) для оценки уровня заклещеванности;</w:t>
      </w:r>
    </w:p>
    <w:bookmarkEnd w:id="187"/>
    <w:bookmarkStart w:name="z194" w:id="188"/>
    <w:p>
      <w:pPr>
        <w:spacing w:after="0"/>
        <w:ind w:left="0"/>
        <w:jc w:val="both"/>
      </w:pPr>
      <w:r>
        <w:rPr>
          <w:rFonts w:ascii="Times New Roman"/>
          <w:b w:val="false"/>
          <w:i w:val="false"/>
          <w:color w:val="000000"/>
          <w:sz w:val="28"/>
        </w:rPr>
        <w:t>
      3) сбор клещей с сельскохозяйственных, домашних животных и домашних птиц для оценки уровня заклещеванности путем осмотра не менее 5-10 голов каждого из них;</w:t>
      </w:r>
    </w:p>
    <w:bookmarkEnd w:id="188"/>
    <w:bookmarkStart w:name="z195" w:id="189"/>
    <w:p>
      <w:pPr>
        <w:spacing w:after="0"/>
        <w:ind w:left="0"/>
        <w:jc w:val="both"/>
      </w:pPr>
      <w:r>
        <w:rPr>
          <w:rFonts w:ascii="Times New Roman"/>
          <w:b w:val="false"/>
          <w:i w:val="false"/>
          <w:color w:val="000000"/>
          <w:sz w:val="28"/>
        </w:rPr>
        <w:t>
      4) сбор клещей с грызунов и с нор для оценки уровня заклещеванности;</w:t>
      </w:r>
    </w:p>
    <w:bookmarkEnd w:id="189"/>
    <w:bookmarkStart w:name="z196" w:id="190"/>
    <w:p>
      <w:pPr>
        <w:spacing w:after="0"/>
        <w:ind w:left="0"/>
        <w:jc w:val="both"/>
      </w:pPr>
      <w:r>
        <w:rPr>
          <w:rFonts w:ascii="Times New Roman"/>
          <w:b w:val="false"/>
          <w:i w:val="false"/>
          <w:color w:val="000000"/>
          <w:sz w:val="28"/>
        </w:rPr>
        <w:t>
      5) определение видового состава клещей;</w:t>
      </w:r>
    </w:p>
    <w:bookmarkEnd w:id="190"/>
    <w:bookmarkStart w:name="z197" w:id="191"/>
    <w:p>
      <w:pPr>
        <w:spacing w:after="0"/>
        <w:ind w:left="0"/>
        <w:jc w:val="both"/>
      </w:pPr>
      <w:r>
        <w:rPr>
          <w:rFonts w:ascii="Times New Roman"/>
          <w:b w:val="false"/>
          <w:i w:val="false"/>
          <w:color w:val="000000"/>
          <w:sz w:val="28"/>
        </w:rPr>
        <w:t>
      6) определение основных и второстепенных прокормителей клещей на разных стадиях их развития;</w:t>
      </w:r>
    </w:p>
    <w:bookmarkEnd w:id="191"/>
    <w:bookmarkStart w:name="z198" w:id="192"/>
    <w:p>
      <w:pPr>
        <w:spacing w:after="0"/>
        <w:ind w:left="0"/>
        <w:jc w:val="both"/>
      </w:pPr>
      <w:r>
        <w:rPr>
          <w:rFonts w:ascii="Times New Roman"/>
          <w:b w:val="false"/>
          <w:i w:val="false"/>
          <w:color w:val="000000"/>
          <w:sz w:val="28"/>
        </w:rPr>
        <w:t>
      7) анализ влияния природных, антропогенных и хозяйственных факторов на численность популяций клещей;</w:t>
      </w:r>
    </w:p>
    <w:bookmarkEnd w:id="192"/>
    <w:bookmarkStart w:name="z199" w:id="193"/>
    <w:p>
      <w:pPr>
        <w:spacing w:after="0"/>
        <w:ind w:left="0"/>
        <w:jc w:val="both"/>
      </w:pPr>
      <w:r>
        <w:rPr>
          <w:rFonts w:ascii="Times New Roman"/>
          <w:b w:val="false"/>
          <w:i w:val="false"/>
          <w:color w:val="000000"/>
          <w:sz w:val="28"/>
        </w:rPr>
        <w:t>
      8) фенологические наблюдения за циклом жизнедеятельности клещей;</w:t>
      </w:r>
    </w:p>
    <w:bookmarkEnd w:id="193"/>
    <w:bookmarkStart w:name="z200" w:id="194"/>
    <w:p>
      <w:pPr>
        <w:spacing w:after="0"/>
        <w:ind w:left="0"/>
        <w:jc w:val="both"/>
      </w:pPr>
      <w:r>
        <w:rPr>
          <w:rFonts w:ascii="Times New Roman"/>
          <w:b w:val="false"/>
          <w:i w:val="false"/>
          <w:color w:val="000000"/>
          <w:sz w:val="28"/>
        </w:rPr>
        <w:t>
      9) сбор клещей на разных стадиях их развития в открытой местности и местах выплода (помещения, норы) для лабораторного исследования;</w:t>
      </w:r>
    </w:p>
    <w:bookmarkEnd w:id="194"/>
    <w:bookmarkStart w:name="z201" w:id="195"/>
    <w:p>
      <w:pPr>
        <w:spacing w:after="0"/>
        <w:ind w:left="0"/>
        <w:jc w:val="both"/>
      </w:pPr>
      <w:r>
        <w:rPr>
          <w:rFonts w:ascii="Times New Roman"/>
          <w:b w:val="false"/>
          <w:i w:val="false"/>
          <w:color w:val="000000"/>
          <w:sz w:val="28"/>
        </w:rPr>
        <w:t>
      10) обследование подворий при массовом появлении клещей и активном нападении их на людей;</w:t>
      </w:r>
    </w:p>
    <w:bookmarkEnd w:id="195"/>
    <w:bookmarkStart w:name="z202" w:id="196"/>
    <w:p>
      <w:pPr>
        <w:spacing w:after="0"/>
        <w:ind w:left="0"/>
        <w:jc w:val="both"/>
      </w:pPr>
      <w:r>
        <w:rPr>
          <w:rFonts w:ascii="Times New Roman"/>
          <w:b w:val="false"/>
          <w:i w:val="false"/>
          <w:color w:val="000000"/>
          <w:sz w:val="28"/>
        </w:rPr>
        <w:t>
      11) обследование населенных пунктов и очагов при регистрации больных ККГЛ;</w:t>
      </w:r>
    </w:p>
    <w:bookmarkEnd w:id="196"/>
    <w:bookmarkStart w:name="z203" w:id="197"/>
    <w:p>
      <w:pPr>
        <w:spacing w:after="0"/>
        <w:ind w:left="0"/>
        <w:jc w:val="both"/>
      </w:pPr>
      <w:r>
        <w:rPr>
          <w:rFonts w:ascii="Times New Roman"/>
          <w:b w:val="false"/>
          <w:i w:val="false"/>
          <w:color w:val="000000"/>
          <w:sz w:val="28"/>
        </w:rPr>
        <w:t>
      12) обследование на наличие клещей животноводческих помещений, загонов и временных стоянок при переходе на летние выпасы (не реже 1 раза в месяц);</w:t>
      </w:r>
    </w:p>
    <w:bookmarkEnd w:id="197"/>
    <w:bookmarkStart w:name="z204" w:id="198"/>
    <w:p>
      <w:pPr>
        <w:spacing w:after="0"/>
        <w:ind w:left="0"/>
        <w:jc w:val="both"/>
      </w:pPr>
      <w:r>
        <w:rPr>
          <w:rFonts w:ascii="Times New Roman"/>
          <w:b w:val="false"/>
          <w:i w:val="false"/>
          <w:color w:val="000000"/>
          <w:sz w:val="28"/>
        </w:rPr>
        <w:t>
      13) оценку степени оздоровления территории природного очага и эффективности проведенных дезинсекционных и дератизационных мероприятий, согласно действующих нормативно-правовых актов.</w:t>
      </w:r>
    </w:p>
    <w:bookmarkEnd w:id="198"/>
    <w:bookmarkStart w:name="z205" w:id="199"/>
    <w:p>
      <w:pPr>
        <w:spacing w:after="0"/>
        <w:ind w:left="0"/>
        <w:jc w:val="both"/>
      </w:pPr>
      <w:r>
        <w:rPr>
          <w:rFonts w:ascii="Times New Roman"/>
          <w:b w:val="false"/>
          <w:i w:val="false"/>
          <w:color w:val="000000"/>
          <w:sz w:val="28"/>
        </w:rPr>
        <w:t>
      62. На основании зоолого-паразитологического и эпидемиологического обследования природных очагов ККГЛ территориальные подразделения ведомства совместно с заинтересованными структурными подразделениями МИО составляют комплексную программу санитарно-противоэпидемических, санитарно-профилактических мероприятий, предусматривающую:</w:t>
      </w:r>
    </w:p>
    <w:bookmarkEnd w:id="199"/>
    <w:bookmarkStart w:name="z206" w:id="200"/>
    <w:p>
      <w:pPr>
        <w:spacing w:after="0"/>
        <w:ind w:left="0"/>
        <w:jc w:val="both"/>
      </w:pPr>
      <w:r>
        <w:rPr>
          <w:rFonts w:ascii="Times New Roman"/>
          <w:b w:val="false"/>
          <w:i w:val="false"/>
          <w:color w:val="000000"/>
          <w:sz w:val="28"/>
        </w:rPr>
        <w:t>
      1) слежение за эпидемической и эпизоотической активностью природных очагов ККГЛ;</w:t>
      </w:r>
    </w:p>
    <w:bookmarkEnd w:id="200"/>
    <w:bookmarkStart w:name="z207" w:id="201"/>
    <w:p>
      <w:pPr>
        <w:spacing w:after="0"/>
        <w:ind w:left="0"/>
        <w:jc w:val="both"/>
      </w:pPr>
      <w:r>
        <w:rPr>
          <w:rFonts w:ascii="Times New Roman"/>
          <w:b w:val="false"/>
          <w:i w:val="false"/>
          <w:color w:val="000000"/>
          <w:sz w:val="28"/>
        </w:rPr>
        <w:t>
      2) выявление участков повышенного эпидемиологического риска (активные природные очаги), на территории которых регистрируются случаи заболевания людей, выявляется антиген или рибонуклеиновая кислота (далее – РНК) вируса ККГЛ (от клещей, птиц, грызунов, диких и домашних животных);</w:t>
      </w:r>
    </w:p>
    <w:bookmarkEnd w:id="201"/>
    <w:bookmarkStart w:name="z208" w:id="202"/>
    <w:p>
      <w:pPr>
        <w:spacing w:after="0"/>
        <w:ind w:left="0"/>
        <w:jc w:val="both"/>
      </w:pPr>
      <w:r>
        <w:rPr>
          <w:rFonts w:ascii="Times New Roman"/>
          <w:b w:val="false"/>
          <w:i w:val="false"/>
          <w:color w:val="000000"/>
          <w:sz w:val="28"/>
        </w:rPr>
        <w:t>
      3) контроль своевременности выявления больных ККГЛ, полноты их лабораторного обследования;</w:t>
      </w:r>
    </w:p>
    <w:bookmarkEnd w:id="202"/>
    <w:bookmarkStart w:name="z209" w:id="203"/>
    <w:p>
      <w:pPr>
        <w:spacing w:after="0"/>
        <w:ind w:left="0"/>
        <w:jc w:val="both"/>
      </w:pPr>
      <w:r>
        <w:rPr>
          <w:rFonts w:ascii="Times New Roman"/>
          <w:b w:val="false"/>
          <w:i w:val="false"/>
          <w:color w:val="000000"/>
          <w:sz w:val="28"/>
        </w:rPr>
        <w:t>
      4) установление контингентов населения, групп повышенного риска, находящихся или выезжающих в природные очаги (или зоны риска), с целью проведения среди них целенаправленной работы по вопросам профилактики ККГЛ;</w:t>
      </w:r>
    </w:p>
    <w:bookmarkEnd w:id="203"/>
    <w:bookmarkStart w:name="z210" w:id="204"/>
    <w:p>
      <w:pPr>
        <w:spacing w:after="0"/>
        <w:ind w:left="0"/>
        <w:jc w:val="both"/>
      </w:pPr>
      <w:r>
        <w:rPr>
          <w:rFonts w:ascii="Times New Roman"/>
          <w:b w:val="false"/>
          <w:i w:val="false"/>
          <w:color w:val="000000"/>
          <w:sz w:val="28"/>
        </w:rPr>
        <w:t>
      5) определение периода эпидемического сезона по ККГЛ на территории (по зоолого-паразитологическим показателям);</w:t>
      </w:r>
    </w:p>
    <w:bookmarkEnd w:id="204"/>
    <w:bookmarkStart w:name="z211" w:id="205"/>
    <w:p>
      <w:pPr>
        <w:spacing w:after="0"/>
        <w:ind w:left="0"/>
        <w:jc w:val="both"/>
      </w:pPr>
      <w:r>
        <w:rPr>
          <w:rFonts w:ascii="Times New Roman"/>
          <w:b w:val="false"/>
          <w:i w:val="false"/>
          <w:color w:val="000000"/>
          <w:sz w:val="28"/>
        </w:rPr>
        <w:t>
      6) оздоровление природных очагов ККГЛ (дезинсекция, дератизация и окультуривание выпасов, пастбищ) с обоснованием объема и сроков проведения профилактических мероприятий с последующей оценкой их эффективности;</w:t>
      </w:r>
    </w:p>
    <w:bookmarkEnd w:id="205"/>
    <w:bookmarkStart w:name="z212" w:id="206"/>
    <w:p>
      <w:pPr>
        <w:spacing w:after="0"/>
        <w:ind w:left="0"/>
        <w:jc w:val="both"/>
      </w:pPr>
      <w:r>
        <w:rPr>
          <w:rFonts w:ascii="Times New Roman"/>
          <w:b w:val="false"/>
          <w:i w:val="false"/>
          <w:color w:val="000000"/>
          <w:sz w:val="28"/>
        </w:rPr>
        <w:t>
      7) предупреждение завоза инфекции на новые территории;</w:t>
      </w:r>
    </w:p>
    <w:bookmarkEnd w:id="206"/>
    <w:bookmarkStart w:name="z213" w:id="207"/>
    <w:p>
      <w:pPr>
        <w:spacing w:after="0"/>
        <w:ind w:left="0"/>
        <w:jc w:val="both"/>
      </w:pPr>
      <w:r>
        <w:rPr>
          <w:rFonts w:ascii="Times New Roman"/>
          <w:b w:val="false"/>
          <w:i w:val="false"/>
          <w:color w:val="000000"/>
          <w:sz w:val="28"/>
        </w:rPr>
        <w:t>
      8) подготовку медицинских работников;</w:t>
      </w:r>
    </w:p>
    <w:bookmarkEnd w:id="207"/>
    <w:bookmarkStart w:name="z214" w:id="208"/>
    <w:p>
      <w:pPr>
        <w:spacing w:after="0"/>
        <w:ind w:left="0"/>
        <w:jc w:val="both"/>
      </w:pPr>
      <w:r>
        <w:rPr>
          <w:rFonts w:ascii="Times New Roman"/>
          <w:b w:val="false"/>
          <w:i w:val="false"/>
          <w:color w:val="000000"/>
          <w:sz w:val="28"/>
        </w:rPr>
        <w:t>
      9) проведение санитарно-просветительной работы среди населения.</w:t>
      </w:r>
    </w:p>
    <w:bookmarkEnd w:id="208"/>
    <w:bookmarkStart w:name="z215" w:id="209"/>
    <w:p>
      <w:pPr>
        <w:spacing w:after="0"/>
        <w:ind w:left="0"/>
        <w:jc w:val="both"/>
      </w:pPr>
      <w:r>
        <w:rPr>
          <w:rFonts w:ascii="Times New Roman"/>
          <w:b w:val="false"/>
          <w:i w:val="false"/>
          <w:color w:val="000000"/>
          <w:sz w:val="28"/>
        </w:rPr>
        <w:t xml:space="preserve">
      63. В зоне природной очаговости ККГЛ МИО ежегодно согласно </w:t>
      </w:r>
      <w:r>
        <w:rPr>
          <w:rFonts w:ascii="Times New Roman"/>
          <w:b w:val="false"/>
          <w:i w:val="false"/>
          <w:color w:val="000000"/>
          <w:sz w:val="28"/>
        </w:rPr>
        <w:t>статье 152</w:t>
      </w:r>
      <w:r>
        <w:rPr>
          <w:rFonts w:ascii="Times New Roman"/>
          <w:b w:val="false"/>
          <w:i w:val="false"/>
          <w:color w:val="000000"/>
          <w:sz w:val="28"/>
        </w:rPr>
        <w:t xml:space="preserve"> Кодекса осуществляются:</w:t>
      </w:r>
    </w:p>
    <w:bookmarkEnd w:id="209"/>
    <w:bookmarkStart w:name="z216" w:id="210"/>
    <w:p>
      <w:pPr>
        <w:spacing w:after="0"/>
        <w:ind w:left="0"/>
        <w:jc w:val="both"/>
      </w:pPr>
      <w:r>
        <w:rPr>
          <w:rFonts w:ascii="Times New Roman"/>
          <w:b w:val="false"/>
          <w:i w:val="false"/>
          <w:color w:val="000000"/>
          <w:sz w:val="28"/>
        </w:rPr>
        <w:t>
      1) проведение мероприятий по организации закупок дезинсекционных средств (препаратов) для противоклещевых обработок не позднее января;</w:t>
      </w:r>
    </w:p>
    <w:bookmarkEnd w:id="210"/>
    <w:bookmarkStart w:name="z217" w:id="211"/>
    <w:p>
      <w:pPr>
        <w:spacing w:after="0"/>
        <w:ind w:left="0"/>
        <w:jc w:val="both"/>
      </w:pPr>
      <w:r>
        <w:rPr>
          <w:rFonts w:ascii="Times New Roman"/>
          <w:b w:val="false"/>
          <w:i w:val="false"/>
          <w:color w:val="000000"/>
          <w:sz w:val="28"/>
        </w:rPr>
        <w:t>
      2) организация очистки (от навоза, мусора) животноводческих помещений, частных подворий в населенных пунктах, дислоцированных в зоне природной очаговости ККГЛ, до начала противоклещевых обработок;</w:t>
      </w:r>
    </w:p>
    <w:bookmarkEnd w:id="211"/>
    <w:bookmarkStart w:name="z218" w:id="212"/>
    <w:p>
      <w:pPr>
        <w:spacing w:after="0"/>
        <w:ind w:left="0"/>
        <w:jc w:val="both"/>
      </w:pPr>
      <w:r>
        <w:rPr>
          <w:rFonts w:ascii="Times New Roman"/>
          <w:b w:val="false"/>
          <w:i w:val="false"/>
          <w:color w:val="000000"/>
          <w:sz w:val="28"/>
        </w:rPr>
        <w:t>
      3) организация очистки временных стоянок, загонов и окружающей территории при выгоне скота на летние пастбища до начала противоклещевых обработок;</w:t>
      </w:r>
    </w:p>
    <w:bookmarkEnd w:id="212"/>
    <w:bookmarkStart w:name="z219" w:id="213"/>
    <w:p>
      <w:pPr>
        <w:spacing w:after="0"/>
        <w:ind w:left="0"/>
        <w:jc w:val="both"/>
      </w:pPr>
      <w:r>
        <w:rPr>
          <w:rFonts w:ascii="Times New Roman"/>
          <w:b w:val="false"/>
          <w:i w:val="false"/>
          <w:color w:val="000000"/>
          <w:sz w:val="28"/>
        </w:rPr>
        <w:t>
      4) координация проведения противоклещевых мероприятий филиалами, ветеринарными подразделениями МИО и иными организациями;</w:t>
      </w:r>
    </w:p>
    <w:bookmarkEnd w:id="213"/>
    <w:bookmarkStart w:name="z220" w:id="214"/>
    <w:p>
      <w:pPr>
        <w:spacing w:after="0"/>
        <w:ind w:left="0"/>
        <w:jc w:val="both"/>
      </w:pPr>
      <w:r>
        <w:rPr>
          <w:rFonts w:ascii="Times New Roman"/>
          <w:b w:val="false"/>
          <w:i w:val="false"/>
          <w:color w:val="000000"/>
          <w:sz w:val="28"/>
        </w:rPr>
        <w:t>
      5) обеспечение ликвидации самопроизвольных свалок мусора;</w:t>
      </w:r>
    </w:p>
    <w:bookmarkEnd w:id="214"/>
    <w:bookmarkStart w:name="z221" w:id="215"/>
    <w:p>
      <w:pPr>
        <w:spacing w:after="0"/>
        <w:ind w:left="0"/>
        <w:jc w:val="both"/>
      </w:pPr>
      <w:r>
        <w:rPr>
          <w:rFonts w:ascii="Times New Roman"/>
          <w:b w:val="false"/>
          <w:i w:val="false"/>
          <w:color w:val="000000"/>
          <w:sz w:val="28"/>
        </w:rPr>
        <w:t>
      6) обеспечение благоустройства территорий населенных пунктов, парков, скверов, оздоровительных организаций, учреждений, сельскохозяйственных объектов, мест массового отдыха и пребывания населения;</w:t>
      </w:r>
    </w:p>
    <w:bookmarkEnd w:id="215"/>
    <w:bookmarkStart w:name="z222" w:id="216"/>
    <w:p>
      <w:pPr>
        <w:spacing w:after="0"/>
        <w:ind w:left="0"/>
        <w:jc w:val="both"/>
      </w:pPr>
      <w:r>
        <w:rPr>
          <w:rFonts w:ascii="Times New Roman"/>
          <w:b w:val="false"/>
          <w:i w:val="false"/>
          <w:color w:val="000000"/>
          <w:sz w:val="28"/>
        </w:rPr>
        <w:t>
      7) организация и проведение противоклещевой обработки скота, скотопомещений и буферных зон;</w:t>
      </w:r>
    </w:p>
    <w:bookmarkEnd w:id="216"/>
    <w:bookmarkStart w:name="z223" w:id="217"/>
    <w:p>
      <w:pPr>
        <w:spacing w:after="0"/>
        <w:ind w:left="0"/>
        <w:jc w:val="both"/>
      </w:pPr>
      <w:r>
        <w:rPr>
          <w:rFonts w:ascii="Times New Roman"/>
          <w:b w:val="false"/>
          <w:i w:val="false"/>
          <w:color w:val="000000"/>
          <w:sz w:val="28"/>
        </w:rPr>
        <w:t>
      8) организация работы по трансформация естественных или несельскохозяйственных угодий в пашни, культурные сенокосы и пастбища посредством комплекса агротехнических мероприятий;</w:t>
      </w:r>
    </w:p>
    <w:bookmarkEnd w:id="217"/>
    <w:bookmarkStart w:name="z224" w:id="218"/>
    <w:p>
      <w:pPr>
        <w:spacing w:after="0"/>
        <w:ind w:left="0"/>
        <w:jc w:val="both"/>
      </w:pPr>
      <w:r>
        <w:rPr>
          <w:rFonts w:ascii="Times New Roman"/>
          <w:b w:val="false"/>
          <w:i w:val="false"/>
          <w:color w:val="000000"/>
          <w:sz w:val="28"/>
        </w:rPr>
        <w:t>
      9) организация работы по определению маршрутов прогона сельскохозяйственных животных;</w:t>
      </w:r>
    </w:p>
    <w:bookmarkEnd w:id="218"/>
    <w:bookmarkStart w:name="z225" w:id="219"/>
    <w:p>
      <w:pPr>
        <w:spacing w:after="0"/>
        <w:ind w:left="0"/>
        <w:jc w:val="both"/>
      </w:pPr>
      <w:r>
        <w:rPr>
          <w:rFonts w:ascii="Times New Roman"/>
          <w:b w:val="false"/>
          <w:i w:val="false"/>
          <w:color w:val="000000"/>
          <w:sz w:val="28"/>
        </w:rPr>
        <w:t>
      10) при необходимости осуществление ротации пастбищ с регулируемым выпасом скота;</w:t>
      </w:r>
    </w:p>
    <w:bookmarkEnd w:id="219"/>
    <w:bookmarkStart w:name="z226" w:id="220"/>
    <w:p>
      <w:pPr>
        <w:spacing w:after="0"/>
        <w:ind w:left="0"/>
        <w:jc w:val="both"/>
      </w:pPr>
      <w:r>
        <w:rPr>
          <w:rFonts w:ascii="Times New Roman"/>
          <w:b w:val="false"/>
          <w:i w:val="false"/>
          <w:color w:val="000000"/>
          <w:sz w:val="28"/>
        </w:rPr>
        <w:t>
      11) организация и проведение в средствах массовой информации работы по гигиеническому воспитанию населения, связанной с вопросами профилактики ККГЛ, клиническими проявлениями ККГЛ, условиями заражения и средствами индивидуальной защиты.</w:t>
      </w:r>
    </w:p>
    <w:bookmarkEnd w:id="220"/>
    <w:bookmarkStart w:name="z227" w:id="221"/>
    <w:p>
      <w:pPr>
        <w:spacing w:after="0"/>
        <w:ind w:left="0"/>
        <w:jc w:val="both"/>
      </w:pPr>
      <w:r>
        <w:rPr>
          <w:rFonts w:ascii="Times New Roman"/>
          <w:b w:val="false"/>
          <w:i w:val="false"/>
          <w:color w:val="000000"/>
          <w:sz w:val="28"/>
        </w:rPr>
        <w:t>
      64. Противоклещевые мероприятия проводят по типу заблаговременной (плановой) или экстренной профилактики.</w:t>
      </w:r>
    </w:p>
    <w:bookmarkEnd w:id="221"/>
    <w:bookmarkStart w:name="z228" w:id="222"/>
    <w:p>
      <w:pPr>
        <w:spacing w:after="0"/>
        <w:ind w:left="0"/>
        <w:jc w:val="both"/>
      </w:pPr>
      <w:r>
        <w:rPr>
          <w:rFonts w:ascii="Times New Roman"/>
          <w:b w:val="false"/>
          <w:i w:val="false"/>
          <w:color w:val="000000"/>
          <w:sz w:val="28"/>
        </w:rPr>
        <w:t>
      65. Все противоклещевые мероприятия проводятся в специальном защитном костюме (комбинезон с капюшоном и маска) (далее – защитный костюм), специальной обуви (сапоги или высокие ботинки) и плотных резиновых или нитриловых перчатках с еженедельной и после каждой стирки импрегнацией одежды акарорепеллентами или инсектоакарицидными средствами.</w:t>
      </w:r>
    </w:p>
    <w:bookmarkEnd w:id="222"/>
    <w:bookmarkStart w:name="z229" w:id="223"/>
    <w:p>
      <w:pPr>
        <w:spacing w:after="0"/>
        <w:ind w:left="0"/>
        <w:jc w:val="both"/>
      </w:pPr>
      <w:r>
        <w:rPr>
          <w:rFonts w:ascii="Times New Roman"/>
          <w:b w:val="false"/>
          <w:i w:val="false"/>
          <w:color w:val="000000"/>
          <w:sz w:val="28"/>
        </w:rPr>
        <w:t>
      66. Объемы и сроки проведения профилактических мероприятий определяются территориальными подразделениями ведомства на основании результатов зоолого-паразитологических работ.</w:t>
      </w:r>
    </w:p>
    <w:bookmarkEnd w:id="223"/>
    <w:bookmarkStart w:name="z230" w:id="224"/>
    <w:p>
      <w:pPr>
        <w:spacing w:after="0"/>
        <w:ind w:left="0"/>
        <w:jc w:val="both"/>
      </w:pPr>
      <w:r>
        <w:rPr>
          <w:rFonts w:ascii="Times New Roman"/>
          <w:b w:val="false"/>
          <w:i w:val="false"/>
          <w:color w:val="000000"/>
          <w:sz w:val="28"/>
        </w:rPr>
        <w:t>
      67. Плановые противоклещевые мероприятия на эндемичной по ККГЛ территории проводятся ежегодно не менее двух раз в год (весна, осень).</w:t>
      </w:r>
    </w:p>
    <w:bookmarkEnd w:id="224"/>
    <w:bookmarkStart w:name="z231" w:id="225"/>
    <w:p>
      <w:pPr>
        <w:spacing w:after="0"/>
        <w:ind w:left="0"/>
        <w:jc w:val="both"/>
      </w:pPr>
      <w:r>
        <w:rPr>
          <w:rFonts w:ascii="Times New Roman"/>
          <w:b w:val="false"/>
          <w:i w:val="false"/>
          <w:color w:val="000000"/>
          <w:sz w:val="28"/>
        </w:rPr>
        <w:t>
      68. Заблаговременные профилактические работы намечают заранее, в предшествующем обработкам году и выполняют в плановом порядке, в местах регистрации больных, в течение трех лет с момента регистрации последнего заболевания, в местах выявления клещей с положительными результатами за последние два года и при высокой численности клещей переносчиков ККГЛ в предшествующем обработкам году.</w:t>
      </w:r>
    </w:p>
    <w:bookmarkEnd w:id="225"/>
    <w:bookmarkStart w:name="z232" w:id="226"/>
    <w:p>
      <w:pPr>
        <w:spacing w:after="0"/>
        <w:ind w:left="0"/>
        <w:jc w:val="both"/>
      </w:pPr>
      <w:r>
        <w:rPr>
          <w:rFonts w:ascii="Times New Roman"/>
          <w:b w:val="false"/>
          <w:i w:val="false"/>
          <w:color w:val="000000"/>
          <w:sz w:val="28"/>
        </w:rPr>
        <w:t xml:space="preserve">
      69. Мероприятия по типу экстренной профилактики проводятся согласно </w:t>
      </w:r>
      <w:r>
        <w:rPr>
          <w:rFonts w:ascii="Times New Roman"/>
          <w:b w:val="false"/>
          <w:i w:val="false"/>
          <w:color w:val="000000"/>
          <w:sz w:val="28"/>
        </w:rPr>
        <w:t>статье 152</w:t>
      </w:r>
      <w:r>
        <w:rPr>
          <w:rFonts w:ascii="Times New Roman"/>
          <w:b w:val="false"/>
          <w:i w:val="false"/>
          <w:color w:val="000000"/>
          <w:sz w:val="28"/>
        </w:rPr>
        <w:t xml:space="preserve"> Кодекса на незапланированных под обработки участках:</w:t>
      </w:r>
    </w:p>
    <w:bookmarkEnd w:id="226"/>
    <w:bookmarkStart w:name="z233" w:id="227"/>
    <w:p>
      <w:pPr>
        <w:spacing w:after="0"/>
        <w:ind w:left="0"/>
        <w:jc w:val="both"/>
      </w:pPr>
      <w:r>
        <w:rPr>
          <w:rFonts w:ascii="Times New Roman"/>
          <w:b w:val="false"/>
          <w:i w:val="false"/>
          <w:color w:val="000000"/>
          <w:sz w:val="28"/>
        </w:rPr>
        <w:t>
      1) в случаях регистрации заболеваний человека ККГЛ;</w:t>
      </w:r>
    </w:p>
    <w:bookmarkEnd w:id="227"/>
    <w:bookmarkStart w:name="z234" w:id="228"/>
    <w:p>
      <w:pPr>
        <w:spacing w:after="0"/>
        <w:ind w:left="0"/>
        <w:jc w:val="both"/>
      </w:pPr>
      <w:r>
        <w:rPr>
          <w:rFonts w:ascii="Times New Roman"/>
          <w:b w:val="false"/>
          <w:i w:val="false"/>
          <w:color w:val="000000"/>
          <w:sz w:val="28"/>
        </w:rPr>
        <w:t>
      2) при положительных результатах исследования клещей на наличие вируса ККГЛ;</w:t>
      </w:r>
    </w:p>
    <w:bookmarkEnd w:id="228"/>
    <w:bookmarkStart w:name="z235" w:id="229"/>
    <w:p>
      <w:pPr>
        <w:spacing w:after="0"/>
        <w:ind w:left="0"/>
        <w:jc w:val="both"/>
      </w:pPr>
      <w:r>
        <w:rPr>
          <w:rFonts w:ascii="Times New Roman"/>
          <w:b w:val="false"/>
          <w:i w:val="false"/>
          <w:color w:val="000000"/>
          <w:sz w:val="28"/>
        </w:rPr>
        <w:t>
      3) при высокой численности укушенных лиц, клещами в эндемичной по ККГЛ территории;</w:t>
      </w:r>
    </w:p>
    <w:bookmarkEnd w:id="229"/>
    <w:bookmarkStart w:name="z236" w:id="230"/>
    <w:p>
      <w:pPr>
        <w:spacing w:after="0"/>
        <w:ind w:left="0"/>
        <w:jc w:val="both"/>
      </w:pPr>
      <w:r>
        <w:rPr>
          <w:rFonts w:ascii="Times New Roman"/>
          <w:b w:val="false"/>
          <w:i w:val="false"/>
          <w:color w:val="000000"/>
          <w:sz w:val="28"/>
        </w:rPr>
        <w:t>
      4) при высокой численности клещей.</w:t>
      </w:r>
    </w:p>
    <w:bookmarkEnd w:id="230"/>
    <w:bookmarkStart w:name="z237" w:id="231"/>
    <w:p>
      <w:pPr>
        <w:spacing w:after="0"/>
        <w:ind w:left="0"/>
        <w:jc w:val="both"/>
      </w:pPr>
      <w:r>
        <w:rPr>
          <w:rFonts w:ascii="Times New Roman"/>
          <w:b w:val="false"/>
          <w:i w:val="false"/>
          <w:color w:val="000000"/>
          <w:sz w:val="28"/>
        </w:rPr>
        <w:t xml:space="preserve">
      70. Противоклещевые мероприятия согласно </w:t>
      </w:r>
      <w:r>
        <w:rPr>
          <w:rFonts w:ascii="Times New Roman"/>
          <w:b w:val="false"/>
          <w:i w:val="false"/>
          <w:color w:val="000000"/>
          <w:sz w:val="28"/>
        </w:rPr>
        <w:t>статье 152</w:t>
      </w:r>
      <w:r>
        <w:rPr>
          <w:rFonts w:ascii="Times New Roman"/>
          <w:b w:val="false"/>
          <w:i w:val="false"/>
          <w:color w:val="000000"/>
          <w:sz w:val="28"/>
        </w:rPr>
        <w:t xml:space="preserve"> Кодекса проводятся одновременно в следующих направлениях:</w:t>
      </w:r>
    </w:p>
    <w:bookmarkEnd w:id="231"/>
    <w:bookmarkStart w:name="z238" w:id="232"/>
    <w:p>
      <w:pPr>
        <w:spacing w:after="0"/>
        <w:ind w:left="0"/>
        <w:jc w:val="both"/>
      </w:pPr>
      <w:r>
        <w:rPr>
          <w:rFonts w:ascii="Times New Roman"/>
          <w:b w:val="false"/>
          <w:i w:val="false"/>
          <w:color w:val="000000"/>
          <w:sz w:val="28"/>
        </w:rPr>
        <w:t xml:space="preserve">
      1) уничтожение клещей на сельскохозяйственных и домашних животных и в животноводческих помещениях – организуют ветеринарные подразделения МИО согласно подпунктам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статьи 35 Закона "О ветеринарии";</w:t>
      </w:r>
    </w:p>
    <w:bookmarkEnd w:id="232"/>
    <w:bookmarkStart w:name="z239" w:id="233"/>
    <w:p>
      <w:pPr>
        <w:spacing w:after="0"/>
        <w:ind w:left="0"/>
        <w:jc w:val="both"/>
      </w:pPr>
      <w:r>
        <w:rPr>
          <w:rFonts w:ascii="Times New Roman"/>
          <w:b w:val="false"/>
          <w:i w:val="false"/>
          <w:color w:val="000000"/>
          <w:sz w:val="28"/>
        </w:rPr>
        <w:t xml:space="preserve">
      2) уничтожение клещей в частных подворьях населенных пунктов, включая противоклещевую обработку надворных построек и содержащихся здесь животных, в том числе домашней птицы – проводят владельцы подворий и животных согласно подпунктам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статьи 35 Закона "О ветеринарии";</w:t>
      </w:r>
    </w:p>
    <w:bookmarkEnd w:id="233"/>
    <w:bookmarkStart w:name="z240" w:id="234"/>
    <w:p>
      <w:pPr>
        <w:spacing w:after="0"/>
        <w:ind w:left="0"/>
        <w:jc w:val="both"/>
      </w:pPr>
      <w:r>
        <w:rPr>
          <w:rFonts w:ascii="Times New Roman"/>
          <w:b w:val="false"/>
          <w:i w:val="false"/>
          <w:color w:val="000000"/>
          <w:sz w:val="28"/>
        </w:rPr>
        <w:t xml:space="preserve">
      3) барьерные обработки (дезинсекция) для создания защитных зон вокруг населенных пунктов инсектоакарицидными препаратами кустарников, травостоя, а также нор грызунов – проводят филиалы и противочумные организации на площади определенной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настоящим Санитарным правилам;</w:t>
      </w:r>
    </w:p>
    <w:bookmarkEnd w:id="234"/>
    <w:bookmarkStart w:name="z241" w:id="235"/>
    <w:p>
      <w:pPr>
        <w:spacing w:after="0"/>
        <w:ind w:left="0"/>
        <w:jc w:val="both"/>
      </w:pPr>
      <w:r>
        <w:rPr>
          <w:rFonts w:ascii="Times New Roman"/>
          <w:b w:val="false"/>
          <w:i w:val="false"/>
          <w:color w:val="000000"/>
          <w:sz w:val="28"/>
        </w:rPr>
        <w:t>
      4) создание буферных зон инсектоакарицидными препаратами кустарников, водопоев и других мест нахождения сельскохозяйственных животных в окрестностях постоянных или временных населенных пунктов – организуют соответствующие структурные подразделения МИО;</w:t>
      </w:r>
    </w:p>
    <w:bookmarkEnd w:id="235"/>
    <w:bookmarkStart w:name="z242" w:id="236"/>
    <w:p>
      <w:pPr>
        <w:spacing w:after="0"/>
        <w:ind w:left="0"/>
        <w:jc w:val="both"/>
      </w:pPr>
      <w:r>
        <w:rPr>
          <w:rFonts w:ascii="Times New Roman"/>
          <w:b w:val="false"/>
          <w:i w:val="false"/>
          <w:color w:val="000000"/>
          <w:sz w:val="28"/>
        </w:rPr>
        <w:t>
      5) агротехнические и общесанитарные мероприятия (механическая очистка помещений и территории от навоза и мусора, кустарников, ремонт и заделка щелей, трещин, нор с предварительной заливкой их мазутом, автолом, креолином или глиной, пропитанной указанными веществами) осуществляют домовладельцы и хозяйствующие субъекты.</w:t>
      </w:r>
    </w:p>
    <w:bookmarkEnd w:id="236"/>
    <w:bookmarkStart w:name="z243" w:id="237"/>
    <w:p>
      <w:pPr>
        <w:spacing w:after="0"/>
        <w:ind w:left="0"/>
        <w:jc w:val="both"/>
      </w:pPr>
      <w:r>
        <w:rPr>
          <w:rFonts w:ascii="Times New Roman"/>
          <w:b w:val="false"/>
          <w:i w:val="false"/>
          <w:color w:val="000000"/>
          <w:sz w:val="28"/>
        </w:rPr>
        <w:t xml:space="preserve">
      71. Юридические, физические лица, индивидуальные предприниматели на принадлежащей им территории проводят противоклещевые обработки согласно </w:t>
      </w:r>
      <w:r>
        <w:rPr>
          <w:rFonts w:ascii="Times New Roman"/>
          <w:b w:val="false"/>
          <w:i w:val="false"/>
          <w:color w:val="000000"/>
          <w:sz w:val="28"/>
        </w:rPr>
        <w:t>пункта 1</w:t>
      </w:r>
      <w:r>
        <w:rPr>
          <w:rFonts w:ascii="Times New Roman"/>
          <w:b w:val="false"/>
          <w:i w:val="false"/>
          <w:color w:val="000000"/>
          <w:sz w:val="28"/>
        </w:rPr>
        <w:t xml:space="preserve"> статьи 152 Кодекса.</w:t>
      </w:r>
    </w:p>
    <w:bookmarkEnd w:id="237"/>
    <w:bookmarkStart w:name="z244" w:id="238"/>
    <w:p>
      <w:pPr>
        <w:spacing w:after="0"/>
        <w:ind w:left="0"/>
        <w:jc w:val="both"/>
      </w:pPr>
      <w:r>
        <w:rPr>
          <w:rFonts w:ascii="Times New Roman"/>
          <w:b w:val="false"/>
          <w:i w:val="false"/>
          <w:color w:val="000000"/>
          <w:sz w:val="28"/>
        </w:rPr>
        <w:t>
      72. Руководители организаций и учреждений, имеющие загородные летние оздоровительные организации, расположенные в зоне природных очагов (или зонах риска) ККГЛ, перед их открытием обеспечивают:</w:t>
      </w:r>
    </w:p>
    <w:bookmarkEnd w:id="238"/>
    <w:bookmarkStart w:name="z245" w:id="239"/>
    <w:p>
      <w:pPr>
        <w:spacing w:after="0"/>
        <w:ind w:left="0"/>
        <w:jc w:val="both"/>
      </w:pPr>
      <w:r>
        <w:rPr>
          <w:rFonts w:ascii="Times New Roman"/>
          <w:b w:val="false"/>
          <w:i w:val="false"/>
          <w:color w:val="000000"/>
          <w:sz w:val="28"/>
        </w:rPr>
        <w:t>
      1) расчистку прилегающих территорий от мусора, валежника, сухостоя в радиусе 500 метров (далее – м) вокруг организации;</w:t>
      </w:r>
    </w:p>
    <w:bookmarkEnd w:id="239"/>
    <w:bookmarkStart w:name="z246" w:id="240"/>
    <w:p>
      <w:pPr>
        <w:spacing w:after="0"/>
        <w:ind w:left="0"/>
        <w:jc w:val="both"/>
      </w:pPr>
      <w:r>
        <w:rPr>
          <w:rFonts w:ascii="Times New Roman"/>
          <w:b w:val="false"/>
          <w:i w:val="false"/>
          <w:color w:val="000000"/>
          <w:sz w:val="28"/>
        </w:rPr>
        <w:t>
      2) ограждение территорий с целью предотвращения захода сельскохозяйственных, домашних и диких животных;</w:t>
      </w:r>
    </w:p>
    <w:bookmarkEnd w:id="240"/>
    <w:bookmarkStart w:name="z247" w:id="241"/>
    <w:p>
      <w:pPr>
        <w:spacing w:after="0"/>
        <w:ind w:left="0"/>
        <w:jc w:val="both"/>
      </w:pPr>
      <w:r>
        <w:rPr>
          <w:rFonts w:ascii="Times New Roman"/>
          <w:b w:val="false"/>
          <w:i w:val="false"/>
          <w:color w:val="000000"/>
          <w:sz w:val="28"/>
        </w:rPr>
        <w:t>
      3) проведение барьерных противоклещевых обработок, создавая ширину барьера не менее 300 м по периметру ограждения. Противоклещевые обработки проводят за 5-7 календарных дней до заезда отдыхающих граждан, детей и перед каждой сменой с обязательной оценкой эффективности проведенных работ;</w:t>
      </w:r>
    </w:p>
    <w:bookmarkEnd w:id="241"/>
    <w:bookmarkStart w:name="z248" w:id="242"/>
    <w:p>
      <w:pPr>
        <w:spacing w:after="0"/>
        <w:ind w:left="0"/>
        <w:jc w:val="both"/>
      </w:pPr>
      <w:r>
        <w:rPr>
          <w:rFonts w:ascii="Times New Roman"/>
          <w:b w:val="false"/>
          <w:i w:val="false"/>
          <w:color w:val="000000"/>
          <w:sz w:val="28"/>
        </w:rPr>
        <w:t>
      4) создание резерва репеллентов для использования детьми при выходе их за пределы территории организации;</w:t>
      </w:r>
    </w:p>
    <w:bookmarkEnd w:id="242"/>
    <w:bookmarkStart w:name="z249" w:id="243"/>
    <w:p>
      <w:pPr>
        <w:spacing w:after="0"/>
        <w:ind w:left="0"/>
        <w:jc w:val="both"/>
      </w:pPr>
      <w:r>
        <w:rPr>
          <w:rFonts w:ascii="Times New Roman"/>
          <w:b w:val="false"/>
          <w:i w:val="false"/>
          <w:color w:val="000000"/>
          <w:sz w:val="28"/>
        </w:rPr>
        <w:t>
      5) проведение бесед о мерах защиты от нападения клещей с персоналом организации, отдыхающими гражданами и детьми при заезде последних в летние оздоровительные организации.</w:t>
      </w:r>
    </w:p>
    <w:bookmarkEnd w:id="243"/>
    <w:bookmarkStart w:name="z250" w:id="244"/>
    <w:p>
      <w:pPr>
        <w:spacing w:after="0"/>
        <w:ind w:left="0"/>
        <w:jc w:val="both"/>
      </w:pPr>
      <w:r>
        <w:rPr>
          <w:rFonts w:ascii="Times New Roman"/>
          <w:b w:val="false"/>
          <w:i w:val="false"/>
          <w:color w:val="000000"/>
          <w:sz w:val="28"/>
        </w:rPr>
        <w:t>
      73. Барьерные противоклещевые обработки территорий пришкольных летних оздоровительных организаций проводятся при наличии эпидемиологических показаний.</w:t>
      </w:r>
    </w:p>
    <w:bookmarkEnd w:id="244"/>
    <w:bookmarkStart w:name="z251" w:id="245"/>
    <w:p>
      <w:pPr>
        <w:spacing w:after="0"/>
        <w:ind w:left="0"/>
        <w:jc w:val="both"/>
      </w:pPr>
      <w:r>
        <w:rPr>
          <w:rFonts w:ascii="Times New Roman"/>
          <w:b w:val="false"/>
          <w:i w:val="false"/>
          <w:color w:val="000000"/>
          <w:sz w:val="28"/>
        </w:rPr>
        <w:t>
      74. Для проведения противоклещевых мероприятий используют инсектоакарицидные средства, разрешенные к применению на территории Республики Казахстан и государств-участников ЕврАзийского экономического союза.</w:t>
      </w:r>
    </w:p>
    <w:bookmarkEnd w:id="245"/>
    <w:bookmarkStart w:name="z252" w:id="246"/>
    <w:p>
      <w:pPr>
        <w:spacing w:after="0"/>
        <w:ind w:left="0"/>
        <w:jc w:val="both"/>
      </w:pPr>
      <w:r>
        <w:rPr>
          <w:rFonts w:ascii="Times New Roman"/>
          <w:b w:val="false"/>
          <w:i w:val="false"/>
          <w:color w:val="000000"/>
          <w:sz w:val="28"/>
        </w:rPr>
        <w:t xml:space="preserve">
      75. Противоклещевые мероприятия в районах доминирования клещей Hyalomma asiaticum (гиалома азиатикум) проводятся согласно </w:t>
      </w:r>
      <w:r>
        <w:rPr>
          <w:rFonts w:ascii="Times New Roman"/>
          <w:b w:val="false"/>
          <w:i w:val="false"/>
          <w:color w:val="000000"/>
          <w:sz w:val="28"/>
        </w:rPr>
        <w:t>статье 152</w:t>
      </w:r>
      <w:r>
        <w:rPr>
          <w:rFonts w:ascii="Times New Roman"/>
          <w:b w:val="false"/>
          <w:i w:val="false"/>
          <w:color w:val="000000"/>
          <w:sz w:val="28"/>
        </w:rPr>
        <w:t xml:space="preserve"> Кодекса в марте-июле и сентябре-октябре, в местах преобладания клещей Hyalomma anatolicum (гиалома азиатикум) – в июле-августе. При наличии в паразитарной системе очага, помимо названных видов, клещей Dermacentor niveus (дермацентор нивеус) противоклещевые мероприятия проводят на протяжении всего теплого периода года.</w:t>
      </w:r>
    </w:p>
    <w:bookmarkEnd w:id="246"/>
    <w:bookmarkStart w:name="z253" w:id="247"/>
    <w:p>
      <w:pPr>
        <w:spacing w:after="0"/>
        <w:ind w:left="0"/>
        <w:jc w:val="both"/>
      </w:pPr>
      <w:r>
        <w:rPr>
          <w:rFonts w:ascii="Times New Roman"/>
          <w:b w:val="false"/>
          <w:i w:val="false"/>
          <w:color w:val="000000"/>
          <w:sz w:val="28"/>
        </w:rPr>
        <w:t>
      76. Начало противоклещевых мероприятий при ранней активности клещей сдвигают на месяц ранее: первый тур профилактических противоклещевых мероприятий начинают в марте и заканчивают не позднее начала апреля. Одну из обработок проводят за 1 – 2 недели перед стрижкой животных.</w:t>
      </w:r>
    </w:p>
    <w:bookmarkEnd w:id="247"/>
    <w:bookmarkStart w:name="z254" w:id="248"/>
    <w:p>
      <w:pPr>
        <w:spacing w:after="0"/>
        <w:ind w:left="0"/>
        <w:jc w:val="both"/>
      </w:pPr>
      <w:r>
        <w:rPr>
          <w:rFonts w:ascii="Times New Roman"/>
          <w:b w:val="false"/>
          <w:i w:val="false"/>
          <w:color w:val="000000"/>
          <w:sz w:val="28"/>
        </w:rPr>
        <w:t>
      77. Кратность обработок определяют в зависимости от длительности остаточного действия применяемых акарицидов, в связи с этим частота обработок меняется от 2 – 3 раз в месяц до 2 – 3 раз за весь теплый период года.</w:t>
      </w:r>
    </w:p>
    <w:bookmarkEnd w:id="248"/>
    <w:bookmarkStart w:name="z255" w:id="249"/>
    <w:p>
      <w:pPr>
        <w:spacing w:after="0"/>
        <w:ind w:left="0"/>
        <w:jc w:val="both"/>
      </w:pPr>
      <w:r>
        <w:rPr>
          <w:rFonts w:ascii="Times New Roman"/>
          <w:b w:val="false"/>
          <w:i w:val="false"/>
          <w:color w:val="000000"/>
          <w:sz w:val="28"/>
        </w:rPr>
        <w:t>
      78. Нормы расхода любых инсектоакарицидных средств для борьбы с клещами рода Hyalomma (гиалома) увеличивают в 2,5-3 раза по сравнению с рекомендуемыми для клещей рода Ixodes (Иксодес).</w:t>
      </w:r>
    </w:p>
    <w:bookmarkEnd w:id="249"/>
    <w:bookmarkStart w:name="z256" w:id="250"/>
    <w:p>
      <w:pPr>
        <w:spacing w:after="0"/>
        <w:ind w:left="0"/>
        <w:jc w:val="both"/>
      </w:pPr>
      <w:r>
        <w:rPr>
          <w:rFonts w:ascii="Times New Roman"/>
          <w:b w:val="false"/>
          <w:i w:val="false"/>
          <w:color w:val="000000"/>
          <w:sz w:val="28"/>
        </w:rPr>
        <w:t>
      79. Не допускается проведение обработки пастбищ инсектоакарицидными средствами в местах активного выпаса животных. В эндемичной зоне применяют их регулируемое использование (исключение из оборота очаговых участков на 1 – 2 года, следующих за годом выявления возбудителя ККГЛ).</w:t>
      </w:r>
    </w:p>
    <w:bookmarkEnd w:id="250"/>
    <w:bookmarkStart w:name="z257" w:id="251"/>
    <w:p>
      <w:pPr>
        <w:spacing w:after="0"/>
        <w:ind w:left="0"/>
        <w:jc w:val="both"/>
      </w:pPr>
      <w:r>
        <w:rPr>
          <w:rFonts w:ascii="Times New Roman"/>
          <w:b w:val="false"/>
          <w:i w:val="false"/>
          <w:color w:val="000000"/>
          <w:sz w:val="28"/>
        </w:rPr>
        <w:t>
      80. Выявление больных ККГЛ осуществляются организациями здравоохранения.</w:t>
      </w:r>
    </w:p>
    <w:bookmarkEnd w:id="251"/>
    <w:bookmarkStart w:name="z258" w:id="252"/>
    <w:p>
      <w:pPr>
        <w:spacing w:after="0"/>
        <w:ind w:left="0"/>
        <w:jc w:val="both"/>
      </w:pPr>
      <w:r>
        <w:rPr>
          <w:rFonts w:ascii="Times New Roman"/>
          <w:b w:val="false"/>
          <w:i w:val="false"/>
          <w:color w:val="000000"/>
          <w:sz w:val="28"/>
        </w:rPr>
        <w:t>
      81. За всеми лицами, пострадавшими от укусов клещей, устанавливается медицинское наблюдение с ежедневной двукратной термометрией, осмотром кожных покровов в течение 14 календарных дней и, при необходимости, назначают профилактическую терапию противовирусными препаратами или госпитализируют в организацию здравоохранения.</w:t>
      </w:r>
    </w:p>
    <w:bookmarkEnd w:id="252"/>
    <w:bookmarkStart w:name="z259" w:id="253"/>
    <w:p>
      <w:pPr>
        <w:spacing w:after="0"/>
        <w:ind w:left="0"/>
        <w:jc w:val="both"/>
      </w:pPr>
      <w:r>
        <w:rPr>
          <w:rFonts w:ascii="Times New Roman"/>
          <w:b w:val="false"/>
          <w:i w:val="false"/>
          <w:color w:val="000000"/>
          <w:sz w:val="28"/>
        </w:rPr>
        <w:t>
      82. Больные, находящиеся на амбулаторном лечении по поводу лихорадок неясной этиологии, в случае присоединения геморрагического синдрома, экстренно госпитализируются в инфекционный стационар (отделение) вне зависимости от тяжести заболевания на момент первичного осмотра с соблюдением мер биобезопасности.</w:t>
      </w:r>
    </w:p>
    <w:bookmarkEnd w:id="253"/>
    <w:bookmarkStart w:name="z260" w:id="254"/>
    <w:p>
      <w:pPr>
        <w:spacing w:after="0"/>
        <w:ind w:left="0"/>
        <w:jc w:val="both"/>
      </w:pPr>
      <w:r>
        <w:rPr>
          <w:rFonts w:ascii="Times New Roman"/>
          <w:b w:val="false"/>
          <w:i w:val="false"/>
          <w:color w:val="000000"/>
          <w:sz w:val="28"/>
        </w:rPr>
        <w:t>
      83. При обращении человека с подозрением на заболевание ККГЛ за медицинской помощью в зоне природной очаговости и прилегающих к ним территориях медицинскими работниками с соблюдением мер биобезопасности (в отношении самого медицинского работника, больного и всех окружающих) принимаются меры по его экстренной госпитализации с целью дифференциальной диагностики (с обязательным сбором эпидемиологического анамнеза) и лечения вне зависимости от тяжести заболевания на момент первичного осмотра.</w:t>
      </w:r>
    </w:p>
    <w:bookmarkEnd w:id="254"/>
    <w:bookmarkStart w:name="z261" w:id="255"/>
    <w:p>
      <w:pPr>
        <w:spacing w:after="0"/>
        <w:ind w:left="0"/>
        <w:jc w:val="both"/>
      </w:pPr>
      <w:r>
        <w:rPr>
          <w:rFonts w:ascii="Times New Roman"/>
          <w:b w:val="false"/>
          <w:i w:val="false"/>
          <w:color w:val="000000"/>
          <w:sz w:val="28"/>
        </w:rPr>
        <w:t>
      84. Организации здравоохранения, выявившие больного или пациента с подозрением на заболевание ККГЛ, собирают эпидемиологический анамнез, госпитализируют больного в ближайший инфекционный стационар (отделение), в изолированную отдельную палату или бокс, где ему оказывают квалифицированную медицинскую помощь с соблюдением необходимых мер биобезопасности.</w:t>
      </w:r>
    </w:p>
    <w:bookmarkEnd w:id="255"/>
    <w:bookmarkStart w:name="z262" w:id="256"/>
    <w:p>
      <w:pPr>
        <w:spacing w:after="0"/>
        <w:ind w:left="0"/>
        <w:jc w:val="both"/>
      </w:pPr>
      <w:r>
        <w:rPr>
          <w:rFonts w:ascii="Times New Roman"/>
          <w:b w:val="false"/>
          <w:i w:val="false"/>
          <w:color w:val="000000"/>
          <w:sz w:val="28"/>
        </w:rPr>
        <w:t>
      85. В случае заболевания ККГЛ приезжего, территориальное подразделение ведомства по месту регистрации больного немедленно извещает территориальное подразделение ведомства по месту его проживания.</w:t>
      </w:r>
    </w:p>
    <w:bookmarkEnd w:id="256"/>
    <w:bookmarkStart w:name="z263" w:id="257"/>
    <w:p>
      <w:pPr>
        <w:spacing w:after="0"/>
        <w:ind w:left="0"/>
        <w:jc w:val="both"/>
      </w:pPr>
      <w:r>
        <w:rPr>
          <w:rFonts w:ascii="Times New Roman"/>
          <w:b w:val="false"/>
          <w:i w:val="false"/>
          <w:color w:val="000000"/>
          <w:sz w:val="28"/>
        </w:rPr>
        <w:t>
      86. Случаи заболевания человека ККГЛ подлежат эпидемиологическому расследованию с энтомологическим обследованием очага территориальным подразделением ведомства.</w:t>
      </w:r>
    </w:p>
    <w:bookmarkEnd w:id="257"/>
    <w:bookmarkStart w:name="z264" w:id="258"/>
    <w:p>
      <w:pPr>
        <w:spacing w:after="0"/>
        <w:ind w:left="0"/>
        <w:jc w:val="both"/>
      </w:pPr>
      <w:r>
        <w:rPr>
          <w:rFonts w:ascii="Times New Roman"/>
          <w:b w:val="false"/>
          <w:i w:val="false"/>
          <w:color w:val="000000"/>
          <w:sz w:val="28"/>
        </w:rPr>
        <w:t>
      87. Специалисты территориальных подразделении ведомства, филиалов и организации здравоохранения в эпидемическом очаге ККГЛ обеспечивают организацию и проведение комплекса санитарно-противоэпидемических, санитарно-профилактических мероприятий, направленных на локализацию и ликвидацию очага:</w:t>
      </w:r>
    </w:p>
    <w:bookmarkEnd w:id="258"/>
    <w:bookmarkStart w:name="z265" w:id="259"/>
    <w:p>
      <w:pPr>
        <w:spacing w:after="0"/>
        <w:ind w:left="0"/>
        <w:jc w:val="both"/>
      </w:pPr>
      <w:r>
        <w:rPr>
          <w:rFonts w:ascii="Times New Roman"/>
          <w:b w:val="false"/>
          <w:i w:val="false"/>
          <w:color w:val="000000"/>
          <w:sz w:val="28"/>
        </w:rPr>
        <w:t>
      1) установление круга лиц (поименно), подвергшихся риску заражения;</w:t>
      </w:r>
    </w:p>
    <w:bookmarkEnd w:id="259"/>
    <w:bookmarkStart w:name="z266" w:id="260"/>
    <w:p>
      <w:pPr>
        <w:spacing w:after="0"/>
        <w:ind w:left="0"/>
        <w:jc w:val="both"/>
      </w:pPr>
      <w:r>
        <w:rPr>
          <w:rFonts w:ascii="Times New Roman"/>
          <w:b w:val="false"/>
          <w:i w:val="false"/>
          <w:color w:val="000000"/>
          <w:sz w:val="28"/>
        </w:rPr>
        <w:t>
      2) определение границ очага, источника, резервуара инфекции, причин и факторов, способствующих формированию очага;</w:t>
      </w:r>
    </w:p>
    <w:bookmarkEnd w:id="260"/>
    <w:bookmarkStart w:name="z267" w:id="261"/>
    <w:p>
      <w:pPr>
        <w:spacing w:after="0"/>
        <w:ind w:left="0"/>
        <w:jc w:val="both"/>
      </w:pPr>
      <w:r>
        <w:rPr>
          <w:rFonts w:ascii="Times New Roman"/>
          <w:b w:val="false"/>
          <w:i w:val="false"/>
          <w:color w:val="000000"/>
          <w:sz w:val="28"/>
        </w:rPr>
        <w:t>
      3) сбор для исследования из окружающей среды и с сельскохозяйственных, домашних животных и птиц иксодовых клещей;</w:t>
      </w:r>
    </w:p>
    <w:bookmarkEnd w:id="261"/>
    <w:bookmarkStart w:name="z268" w:id="262"/>
    <w:p>
      <w:pPr>
        <w:spacing w:after="0"/>
        <w:ind w:left="0"/>
        <w:jc w:val="both"/>
      </w:pPr>
      <w:r>
        <w:rPr>
          <w:rFonts w:ascii="Times New Roman"/>
          <w:b w:val="false"/>
          <w:i w:val="false"/>
          <w:color w:val="000000"/>
          <w:sz w:val="28"/>
        </w:rPr>
        <w:t>
      4) проведение энтомологического обследования территории;</w:t>
      </w:r>
    </w:p>
    <w:bookmarkEnd w:id="262"/>
    <w:bookmarkStart w:name="z269" w:id="263"/>
    <w:p>
      <w:pPr>
        <w:spacing w:after="0"/>
        <w:ind w:left="0"/>
        <w:jc w:val="both"/>
      </w:pPr>
      <w:r>
        <w:rPr>
          <w:rFonts w:ascii="Times New Roman"/>
          <w:b w:val="false"/>
          <w:i w:val="false"/>
          <w:color w:val="000000"/>
          <w:sz w:val="28"/>
        </w:rPr>
        <w:t>
      5) совместно с соответствующими подразделениями МИО введение усиленного надзора за благоустройством территории и соблюдением противоэпидемического режима в организациях и учреждениях, вовлеченных в эпидемический процесс;</w:t>
      </w:r>
    </w:p>
    <w:bookmarkEnd w:id="263"/>
    <w:bookmarkStart w:name="z270" w:id="264"/>
    <w:p>
      <w:pPr>
        <w:spacing w:after="0"/>
        <w:ind w:left="0"/>
        <w:jc w:val="both"/>
      </w:pPr>
      <w:r>
        <w:rPr>
          <w:rFonts w:ascii="Times New Roman"/>
          <w:b w:val="false"/>
          <w:i w:val="false"/>
          <w:color w:val="000000"/>
          <w:sz w:val="28"/>
        </w:rPr>
        <w:t>
      6) организация дезинфекционных и дезинсекционных мероприятий в очаге и контроль их эффективности;</w:t>
      </w:r>
    </w:p>
    <w:bookmarkEnd w:id="264"/>
    <w:bookmarkStart w:name="z271" w:id="265"/>
    <w:p>
      <w:pPr>
        <w:spacing w:after="0"/>
        <w:ind w:left="0"/>
        <w:jc w:val="both"/>
      </w:pPr>
      <w:r>
        <w:rPr>
          <w:rFonts w:ascii="Times New Roman"/>
          <w:b w:val="false"/>
          <w:i w:val="false"/>
          <w:color w:val="000000"/>
          <w:sz w:val="28"/>
        </w:rPr>
        <w:t>
      7) проведение разъяснительной работы среди населения.</w:t>
      </w:r>
    </w:p>
    <w:bookmarkEnd w:id="265"/>
    <w:bookmarkStart w:name="z272" w:id="266"/>
    <w:p>
      <w:pPr>
        <w:spacing w:after="0"/>
        <w:ind w:left="0"/>
        <w:jc w:val="both"/>
      </w:pPr>
      <w:r>
        <w:rPr>
          <w:rFonts w:ascii="Times New Roman"/>
          <w:b w:val="false"/>
          <w:i w:val="false"/>
          <w:color w:val="000000"/>
          <w:sz w:val="28"/>
        </w:rPr>
        <w:t>
      88. Всем лицам, действия которых связаны с осмотром и (или) любой медицинской манипуляцией, транспортировкой, работой в очаге, госпитализацией, лечением и обслуживанием больных с подозрением на ККГЛ, необходимо использовать защитные костюмы I-типа с дополнительным включением фартука, второй пары резиновых перчаток, нарукавников, экрана для защиты лица. Необходимо использование масок или высокой степени защиты респираторов (не менее 2 класса), плотно прилегающих по краям к лицу человека.</w:t>
      </w:r>
    </w:p>
    <w:bookmarkEnd w:id="266"/>
    <w:bookmarkStart w:name="z273" w:id="267"/>
    <w:p>
      <w:pPr>
        <w:spacing w:after="0"/>
        <w:ind w:left="0"/>
        <w:jc w:val="both"/>
      </w:pPr>
      <w:r>
        <w:rPr>
          <w:rFonts w:ascii="Times New Roman"/>
          <w:b w:val="false"/>
          <w:i w:val="false"/>
          <w:color w:val="000000"/>
          <w:sz w:val="28"/>
        </w:rPr>
        <w:t>
      89. Организациями здравоохранения в эпидемическом очаге проводится:</w:t>
      </w:r>
    </w:p>
    <w:bookmarkEnd w:id="267"/>
    <w:bookmarkStart w:name="z274" w:id="268"/>
    <w:p>
      <w:pPr>
        <w:spacing w:after="0"/>
        <w:ind w:left="0"/>
        <w:jc w:val="both"/>
      </w:pPr>
      <w:r>
        <w:rPr>
          <w:rFonts w:ascii="Times New Roman"/>
          <w:b w:val="false"/>
          <w:i w:val="false"/>
          <w:color w:val="000000"/>
          <w:sz w:val="28"/>
        </w:rPr>
        <w:t>
      1) активное выявление больных методом опроса, осмотра и подворных (поквартирных) обходов;</w:t>
      </w:r>
    </w:p>
    <w:bookmarkEnd w:id="268"/>
    <w:bookmarkStart w:name="z275" w:id="269"/>
    <w:p>
      <w:pPr>
        <w:spacing w:after="0"/>
        <w:ind w:left="0"/>
        <w:jc w:val="both"/>
      </w:pPr>
      <w:r>
        <w:rPr>
          <w:rFonts w:ascii="Times New Roman"/>
          <w:b w:val="false"/>
          <w:i w:val="false"/>
          <w:color w:val="000000"/>
          <w:sz w:val="28"/>
        </w:rPr>
        <w:t>
      2) выявление и госпитализацию больных;</w:t>
      </w:r>
    </w:p>
    <w:bookmarkEnd w:id="269"/>
    <w:bookmarkStart w:name="z276" w:id="270"/>
    <w:p>
      <w:pPr>
        <w:spacing w:after="0"/>
        <w:ind w:left="0"/>
        <w:jc w:val="both"/>
      </w:pPr>
      <w:r>
        <w:rPr>
          <w:rFonts w:ascii="Times New Roman"/>
          <w:b w:val="false"/>
          <w:i w:val="false"/>
          <w:color w:val="000000"/>
          <w:sz w:val="28"/>
        </w:rPr>
        <w:t>
      3) отбор материала от больных и подозрительных на заболевание ККГЛ;</w:t>
      </w:r>
    </w:p>
    <w:bookmarkEnd w:id="270"/>
    <w:bookmarkStart w:name="z277" w:id="271"/>
    <w:p>
      <w:pPr>
        <w:spacing w:after="0"/>
        <w:ind w:left="0"/>
        <w:jc w:val="both"/>
      </w:pPr>
      <w:r>
        <w:rPr>
          <w:rFonts w:ascii="Times New Roman"/>
          <w:b w:val="false"/>
          <w:i w:val="false"/>
          <w:color w:val="000000"/>
          <w:sz w:val="28"/>
        </w:rPr>
        <w:t>
      4) медицинское наблюдение за контактными в течение 14 календарных дней с ежедневной двукратной термометрией, осмотром кожных покровов с момента выявления последнего больного;</w:t>
      </w:r>
    </w:p>
    <w:bookmarkEnd w:id="271"/>
    <w:bookmarkStart w:name="z278" w:id="272"/>
    <w:p>
      <w:pPr>
        <w:spacing w:after="0"/>
        <w:ind w:left="0"/>
        <w:jc w:val="both"/>
      </w:pPr>
      <w:r>
        <w:rPr>
          <w:rFonts w:ascii="Times New Roman"/>
          <w:b w:val="false"/>
          <w:i w:val="false"/>
          <w:color w:val="000000"/>
          <w:sz w:val="28"/>
        </w:rPr>
        <w:t>
      5) по назначению врача инфекциониста в зависимости от вида контакта с больным ККГЛ назначают профилактическую терапию противовирусными препаратами с провизорной госпитализацией его в организацию здравоохранения с соблюдением мер биобезопасности;</w:t>
      </w:r>
    </w:p>
    <w:bookmarkEnd w:id="272"/>
    <w:bookmarkStart w:name="z279" w:id="273"/>
    <w:p>
      <w:pPr>
        <w:spacing w:after="0"/>
        <w:ind w:left="0"/>
        <w:jc w:val="both"/>
      </w:pPr>
      <w:r>
        <w:rPr>
          <w:rFonts w:ascii="Times New Roman"/>
          <w:b w:val="false"/>
          <w:i w:val="false"/>
          <w:color w:val="000000"/>
          <w:sz w:val="28"/>
        </w:rPr>
        <w:t>
      6) санитарно-разъяснительная работа.</w:t>
      </w:r>
    </w:p>
    <w:bookmarkEnd w:id="273"/>
    <w:bookmarkStart w:name="z280" w:id="274"/>
    <w:p>
      <w:pPr>
        <w:spacing w:after="0"/>
        <w:ind w:left="0"/>
        <w:jc w:val="both"/>
      </w:pPr>
      <w:r>
        <w:rPr>
          <w:rFonts w:ascii="Times New Roman"/>
          <w:b w:val="false"/>
          <w:i w:val="false"/>
          <w:color w:val="000000"/>
          <w:sz w:val="28"/>
        </w:rPr>
        <w:t>
      90. Забор материала от больных или лиц с подозрением на заболевание ККГЛ (цельную кровь, плазму, сгусток крови, сыворотку крови и от умерших печень, легкие, селезенку, почки, головной мозг) для направления на лабораторное исследование проводят сотрудники инфекционного стационара (отделении), куда госпитализирован больной.</w:t>
      </w:r>
    </w:p>
    <w:bookmarkEnd w:id="274"/>
    <w:bookmarkStart w:name="z281" w:id="275"/>
    <w:p>
      <w:pPr>
        <w:spacing w:after="0"/>
        <w:ind w:left="0"/>
        <w:jc w:val="both"/>
      </w:pPr>
      <w:r>
        <w:rPr>
          <w:rFonts w:ascii="Times New Roman"/>
          <w:b w:val="false"/>
          <w:i w:val="false"/>
          <w:color w:val="000000"/>
          <w:sz w:val="28"/>
        </w:rPr>
        <w:t>
      91. Забор материала от больных (подозрительных на заболевание) ККГЛ людей организациями здравоохранения производится до начала специфического лечения с соблюдением мер биобезопасности.</w:t>
      </w:r>
    </w:p>
    <w:bookmarkEnd w:id="275"/>
    <w:bookmarkStart w:name="z282" w:id="276"/>
    <w:p>
      <w:pPr>
        <w:spacing w:after="0"/>
        <w:ind w:left="0"/>
        <w:jc w:val="both"/>
      </w:pPr>
      <w:r>
        <w:rPr>
          <w:rFonts w:ascii="Times New Roman"/>
          <w:b w:val="false"/>
          <w:i w:val="false"/>
          <w:color w:val="000000"/>
          <w:sz w:val="28"/>
        </w:rPr>
        <w:t>
      92. Лабораторное исследование материала проводят лаборатории, имеющие разрешение соответствующей Режимной комиссии на работу с микроорганизмами II-группы патогенности.</w:t>
      </w:r>
    </w:p>
    <w:bookmarkEnd w:id="276"/>
    <w:bookmarkStart w:name="z283" w:id="277"/>
    <w:p>
      <w:pPr>
        <w:spacing w:after="0"/>
        <w:ind w:left="0"/>
        <w:jc w:val="both"/>
      </w:pPr>
      <w:r>
        <w:rPr>
          <w:rFonts w:ascii="Times New Roman"/>
          <w:b w:val="false"/>
          <w:i w:val="false"/>
          <w:color w:val="000000"/>
          <w:sz w:val="28"/>
        </w:rPr>
        <w:t>
      93. Исследование материала от больных ККГЛ проводятся иммуноферментным анализом (далее – ИФА), ПЦР, вирусологическим методами.</w:t>
      </w:r>
    </w:p>
    <w:bookmarkEnd w:id="277"/>
    <w:bookmarkStart w:name="z284" w:id="278"/>
    <w:p>
      <w:pPr>
        <w:spacing w:after="0"/>
        <w:ind w:left="0"/>
        <w:jc w:val="both"/>
      </w:pPr>
      <w:r>
        <w:rPr>
          <w:rFonts w:ascii="Times New Roman"/>
          <w:b w:val="false"/>
          <w:i w:val="false"/>
          <w:color w:val="000000"/>
          <w:sz w:val="28"/>
        </w:rPr>
        <w:t>
      94. Диагноз ККГЛ выставляется на основании эпидемиологических, клинических и лабораторных данных.</w:t>
      </w:r>
    </w:p>
    <w:bookmarkEnd w:id="278"/>
    <w:bookmarkStart w:name="z285" w:id="279"/>
    <w:p>
      <w:pPr>
        <w:spacing w:after="0"/>
        <w:ind w:left="0"/>
        <w:jc w:val="both"/>
      </w:pPr>
      <w:r>
        <w:rPr>
          <w:rFonts w:ascii="Times New Roman"/>
          <w:b w:val="false"/>
          <w:i w:val="false"/>
          <w:color w:val="000000"/>
          <w:sz w:val="28"/>
        </w:rPr>
        <w:t>
      95. Клинический диагноз ККГЛ считается подтвержденным при выделении вируса ККГЛ из крови больного и (или) при положительном результате ПЦР и (или) обнаружения антител класса Ig М в сыворотке крови.</w:t>
      </w:r>
    </w:p>
    <w:bookmarkEnd w:id="279"/>
    <w:bookmarkStart w:name="z286" w:id="280"/>
    <w:p>
      <w:pPr>
        <w:spacing w:after="0"/>
        <w:ind w:left="0"/>
        <w:jc w:val="both"/>
      </w:pPr>
      <w:r>
        <w:rPr>
          <w:rFonts w:ascii="Times New Roman"/>
          <w:b w:val="false"/>
          <w:i w:val="false"/>
          <w:color w:val="000000"/>
          <w:sz w:val="28"/>
        </w:rPr>
        <w:t>
      96. В эпидемическом очаге специалистами МЗПГ обследуются объекты и территории возможного контакта больного с клещами (животноводческие фермы, личные подворья, жилые и нежилые помещения всего населенного пункта, природные биотопы и другие), проводится осмотр на наличие иксодовых клещей сельскохозяйственных и домашних животных, находящихся в пределах очага.</w:t>
      </w:r>
    </w:p>
    <w:bookmarkEnd w:id="280"/>
    <w:bookmarkStart w:name="z287" w:id="281"/>
    <w:p>
      <w:pPr>
        <w:spacing w:after="0"/>
        <w:ind w:left="0"/>
        <w:jc w:val="both"/>
      </w:pPr>
      <w:r>
        <w:rPr>
          <w:rFonts w:ascii="Times New Roman"/>
          <w:b w:val="false"/>
          <w:i w:val="false"/>
          <w:color w:val="000000"/>
          <w:sz w:val="28"/>
        </w:rPr>
        <w:t xml:space="preserve">
      97. По результатам обследования эпидемического очага при наличии клещей проводится дезинсекционная обработка объектов, биотопов, сельскохозяйственных и домашних животных согласно </w:t>
      </w:r>
      <w:r>
        <w:rPr>
          <w:rFonts w:ascii="Times New Roman"/>
          <w:b w:val="false"/>
          <w:i w:val="false"/>
          <w:color w:val="000000"/>
          <w:sz w:val="28"/>
        </w:rPr>
        <w:t>статье 152</w:t>
      </w:r>
      <w:r>
        <w:rPr>
          <w:rFonts w:ascii="Times New Roman"/>
          <w:b w:val="false"/>
          <w:i w:val="false"/>
          <w:color w:val="000000"/>
          <w:sz w:val="28"/>
        </w:rPr>
        <w:t xml:space="preserve"> Кодекса.</w:t>
      </w:r>
    </w:p>
    <w:bookmarkEnd w:id="281"/>
    <w:bookmarkStart w:name="z288" w:id="282"/>
    <w:p>
      <w:pPr>
        <w:spacing w:after="0"/>
        <w:ind w:left="0"/>
        <w:jc w:val="both"/>
      </w:pPr>
      <w:r>
        <w:rPr>
          <w:rFonts w:ascii="Times New Roman"/>
          <w:b w:val="false"/>
          <w:i w:val="false"/>
          <w:color w:val="000000"/>
          <w:sz w:val="28"/>
        </w:rPr>
        <w:t>
      98. В эпидемических очагах ККГЛ специалистами дезинфекционного профиля филиалов при наличии больных ККГЛ проводят текущую и заключительную дезинфекцию дезинфектантами, разрешенными для применения при вирусных инфекциях. Обеззараживанию подлежат все предметы, загрязненные или подозрительные на загрязнение кровью и выделениями больного, а также имевшие контакт со слизистыми оболочками больного.</w:t>
      </w:r>
    </w:p>
    <w:bookmarkEnd w:id="282"/>
    <w:bookmarkStart w:name="z289" w:id="283"/>
    <w:p>
      <w:pPr>
        <w:spacing w:after="0"/>
        <w:ind w:left="0"/>
        <w:jc w:val="both"/>
      </w:pPr>
      <w:r>
        <w:rPr>
          <w:rFonts w:ascii="Times New Roman"/>
          <w:b w:val="false"/>
          <w:i w:val="false"/>
          <w:color w:val="000000"/>
          <w:sz w:val="28"/>
        </w:rPr>
        <w:t>
      99. На эндемичной территории эпидемическим очагом ККГЛ считается весь населенный пункт, где есть хотя бы один больной, в городах и поселках, дислоцированных вне эндемичной зоны, – места пребывания больного (отдельное домовладение, квартира или организация здравоохранения).</w:t>
      </w:r>
    </w:p>
    <w:bookmarkEnd w:id="283"/>
    <w:bookmarkStart w:name="z290" w:id="284"/>
    <w:p>
      <w:pPr>
        <w:spacing w:after="0"/>
        <w:ind w:left="0"/>
        <w:jc w:val="both"/>
      </w:pPr>
      <w:r>
        <w:rPr>
          <w:rFonts w:ascii="Times New Roman"/>
          <w:b w:val="false"/>
          <w:i w:val="false"/>
          <w:color w:val="000000"/>
          <w:sz w:val="28"/>
        </w:rPr>
        <w:t>
      100. Все работы в очагах ККГЛ проводятся в защитном костюме II-типа, специальной обуви (сапоги или высокие ботинки) и резиновых перчатках.</w:t>
      </w:r>
    </w:p>
    <w:bookmarkEnd w:id="284"/>
    <w:bookmarkStart w:name="z291" w:id="285"/>
    <w:p>
      <w:pPr>
        <w:spacing w:after="0"/>
        <w:ind w:left="0"/>
        <w:jc w:val="both"/>
      </w:pPr>
      <w:r>
        <w:rPr>
          <w:rFonts w:ascii="Times New Roman"/>
          <w:b w:val="false"/>
          <w:i w:val="false"/>
          <w:color w:val="000000"/>
          <w:sz w:val="28"/>
        </w:rPr>
        <w:t>
      101. При отсутствии защитных костюмов используются комбинезоны или другая защитная одежда, при этом ее верхняя часть заправляется в брюки, брюки заправляются в носки.</w:t>
      </w:r>
    </w:p>
    <w:bookmarkEnd w:id="285"/>
    <w:bookmarkStart w:name="z292" w:id="286"/>
    <w:p>
      <w:pPr>
        <w:spacing w:after="0"/>
        <w:ind w:left="0"/>
        <w:jc w:val="both"/>
      </w:pPr>
      <w:r>
        <w:rPr>
          <w:rFonts w:ascii="Times New Roman"/>
          <w:b w:val="false"/>
          <w:i w:val="false"/>
          <w:color w:val="000000"/>
          <w:sz w:val="28"/>
        </w:rPr>
        <w:t>
      102. Через каждый час работы в очагах ККГЛ необходимо проводить само и взаимоосмотры для своевременного обнаружения попавших на одежду клещей.</w:t>
      </w:r>
    </w:p>
    <w:bookmarkEnd w:id="286"/>
    <w:bookmarkStart w:name="z293" w:id="287"/>
    <w:p>
      <w:pPr>
        <w:spacing w:after="0"/>
        <w:ind w:left="0"/>
        <w:jc w:val="both"/>
      </w:pPr>
      <w:r>
        <w:rPr>
          <w:rFonts w:ascii="Times New Roman"/>
          <w:b w:val="false"/>
          <w:i w:val="false"/>
          <w:color w:val="000000"/>
          <w:sz w:val="28"/>
        </w:rPr>
        <w:t>
      103. Персонал МЗПГ использует аэрозольные акарорепелленты или порошковидные инсектоакарицидные средства для импрегнации защитной одежды. Импрегнацию производят не реже одного раза в неделю и после каждой стирки.</w:t>
      </w:r>
    </w:p>
    <w:bookmarkEnd w:id="287"/>
    <w:bookmarkStart w:name="z294" w:id="288"/>
    <w:p>
      <w:pPr>
        <w:spacing w:after="0"/>
        <w:ind w:left="0"/>
        <w:jc w:val="both"/>
      </w:pPr>
      <w:r>
        <w:rPr>
          <w:rFonts w:ascii="Times New Roman"/>
          <w:b w:val="false"/>
          <w:i w:val="false"/>
          <w:color w:val="000000"/>
          <w:sz w:val="28"/>
        </w:rPr>
        <w:t>
      104. Стрижка, обработка шерсти, забой и разделка туши сельскохозяйственных животных выполняется в защитной одежде и перчатках.</w:t>
      </w:r>
    </w:p>
    <w:bookmarkEnd w:id="288"/>
    <w:bookmarkStart w:name="z295" w:id="289"/>
    <w:p>
      <w:pPr>
        <w:spacing w:after="0"/>
        <w:ind w:left="0"/>
        <w:jc w:val="left"/>
      </w:pPr>
      <w:r>
        <w:rPr>
          <w:rFonts w:ascii="Times New Roman"/>
          <w:b/>
          <w:i w:val="false"/>
          <w:color w:val="000000"/>
        </w:rPr>
        <w:t xml:space="preserve"> Глава 5.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геморрагической лихорадки с почечным синдромом</w:t>
      </w:r>
    </w:p>
    <w:bookmarkEnd w:id="289"/>
    <w:bookmarkStart w:name="z296" w:id="290"/>
    <w:p>
      <w:pPr>
        <w:spacing w:after="0"/>
        <w:ind w:left="0"/>
        <w:jc w:val="both"/>
      </w:pPr>
      <w:r>
        <w:rPr>
          <w:rFonts w:ascii="Times New Roman"/>
          <w:b w:val="false"/>
          <w:i w:val="false"/>
          <w:color w:val="000000"/>
          <w:sz w:val="28"/>
        </w:rPr>
        <w:t>
      105. Требованиями к организации и проведению санитарно-противоэпидемических, санитарно-профилактических мероприятий по предупреждению геморрагической лихорадки с почечным синдромом (далее – ГЛПС) является ежемесячное наблюдение за эпидемическим процессом, включая мониторинг заболеваемости, изучение эндемичности территории, слежение за циркуляцией возбудителя, оценку ситуации, прогнозирование и контроль эффективности проводимых мероприятий.</w:t>
      </w:r>
    </w:p>
    <w:bookmarkEnd w:id="290"/>
    <w:bookmarkStart w:name="z297" w:id="291"/>
    <w:p>
      <w:pPr>
        <w:spacing w:after="0"/>
        <w:ind w:left="0"/>
        <w:jc w:val="both"/>
      </w:pPr>
      <w:r>
        <w:rPr>
          <w:rFonts w:ascii="Times New Roman"/>
          <w:b w:val="false"/>
          <w:i w:val="false"/>
          <w:color w:val="000000"/>
          <w:sz w:val="28"/>
        </w:rPr>
        <w:t>
      106. МЗПГ на очаговой по ГЛПС территории проводится зоолого-паразитологическое обследование, включающее:</w:t>
      </w:r>
    </w:p>
    <w:bookmarkEnd w:id="291"/>
    <w:bookmarkStart w:name="z298" w:id="292"/>
    <w:p>
      <w:pPr>
        <w:spacing w:after="0"/>
        <w:ind w:left="0"/>
        <w:jc w:val="both"/>
      </w:pPr>
      <w:r>
        <w:rPr>
          <w:rFonts w:ascii="Times New Roman"/>
          <w:b w:val="false"/>
          <w:i w:val="false"/>
          <w:color w:val="000000"/>
          <w:sz w:val="28"/>
        </w:rPr>
        <w:t>
      1) учет мест концентрации и численности грызунов с определением видовой структуры мелких млекопитающих и уровня эпизоотии в их популяциях (апрель-май и октябрь-декабрь);</w:t>
      </w:r>
    </w:p>
    <w:bookmarkEnd w:id="292"/>
    <w:bookmarkStart w:name="z299" w:id="293"/>
    <w:p>
      <w:pPr>
        <w:spacing w:after="0"/>
        <w:ind w:left="0"/>
        <w:jc w:val="both"/>
      </w:pPr>
      <w:r>
        <w:rPr>
          <w:rFonts w:ascii="Times New Roman"/>
          <w:b w:val="false"/>
          <w:i w:val="false"/>
          <w:color w:val="000000"/>
          <w:sz w:val="28"/>
        </w:rPr>
        <w:t>
      2) оценку интенсивности размножения грызунов и кратковременный прогноз изменений их численности;</w:t>
      </w:r>
    </w:p>
    <w:bookmarkEnd w:id="293"/>
    <w:bookmarkStart w:name="z300" w:id="294"/>
    <w:p>
      <w:pPr>
        <w:spacing w:after="0"/>
        <w:ind w:left="0"/>
        <w:jc w:val="both"/>
      </w:pPr>
      <w:r>
        <w:rPr>
          <w:rFonts w:ascii="Times New Roman"/>
          <w:b w:val="false"/>
          <w:i w:val="false"/>
          <w:color w:val="000000"/>
          <w:sz w:val="28"/>
        </w:rPr>
        <w:t>
      3) сбор данных по кормовой базе грызунов и погодным условиям;</w:t>
      </w:r>
    </w:p>
    <w:bookmarkEnd w:id="294"/>
    <w:bookmarkStart w:name="z301" w:id="295"/>
    <w:p>
      <w:pPr>
        <w:spacing w:after="0"/>
        <w:ind w:left="0"/>
        <w:jc w:val="both"/>
      </w:pPr>
      <w:r>
        <w:rPr>
          <w:rFonts w:ascii="Times New Roman"/>
          <w:b w:val="false"/>
          <w:i w:val="false"/>
          <w:color w:val="000000"/>
          <w:sz w:val="28"/>
        </w:rPr>
        <w:t>
      4) отлов грызунов для лабораторного исследования на наличие хантавирусного антигена и определение уровня инфицированности хантавирусом мышевидных грызунов;</w:t>
      </w:r>
    </w:p>
    <w:bookmarkEnd w:id="295"/>
    <w:bookmarkStart w:name="z302" w:id="296"/>
    <w:p>
      <w:pPr>
        <w:spacing w:after="0"/>
        <w:ind w:left="0"/>
        <w:jc w:val="both"/>
      </w:pPr>
      <w:r>
        <w:rPr>
          <w:rFonts w:ascii="Times New Roman"/>
          <w:b w:val="false"/>
          <w:i w:val="false"/>
          <w:color w:val="000000"/>
          <w:sz w:val="28"/>
        </w:rPr>
        <w:t>
      5) выявление активных природных очагов ГЛПС и ландшафтно-географическое районирование контролируемой территории по степени активности природных очагов;</w:t>
      </w:r>
    </w:p>
    <w:bookmarkEnd w:id="296"/>
    <w:bookmarkStart w:name="z303" w:id="297"/>
    <w:p>
      <w:pPr>
        <w:spacing w:after="0"/>
        <w:ind w:left="0"/>
        <w:jc w:val="both"/>
      </w:pPr>
      <w:r>
        <w:rPr>
          <w:rFonts w:ascii="Times New Roman"/>
          <w:b w:val="false"/>
          <w:i w:val="false"/>
          <w:color w:val="000000"/>
          <w:sz w:val="28"/>
        </w:rPr>
        <w:t>
      6) обследование населенных пунктов и очага при регистрации больных ГЛПС.</w:t>
      </w:r>
    </w:p>
    <w:bookmarkEnd w:id="297"/>
    <w:bookmarkStart w:name="z304" w:id="298"/>
    <w:p>
      <w:pPr>
        <w:spacing w:after="0"/>
        <w:ind w:left="0"/>
        <w:jc w:val="both"/>
      </w:pPr>
      <w:r>
        <w:rPr>
          <w:rFonts w:ascii="Times New Roman"/>
          <w:b w:val="false"/>
          <w:i w:val="false"/>
          <w:color w:val="000000"/>
          <w:sz w:val="28"/>
        </w:rPr>
        <w:t>
      107. Территориальными подразделениями ведомства проводится:</w:t>
      </w:r>
    </w:p>
    <w:bookmarkEnd w:id="298"/>
    <w:bookmarkStart w:name="z305" w:id="299"/>
    <w:p>
      <w:pPr>
        <w:spacing w:after="0"/>
        <w:ind w:left="0"/>
        <w:jc w:val="both"/>
      </w:pPr>
      <w:r>
        <w:rPr>
          <w:rFonts w:ascii="Times New Roman"/>
          <w:b w:val="false"/>
          <w:i w:val="false"/>
          <w:color w:val="000000"/>
          <w:sz w:val="28"/>
        </w:rPr>
        <w:t>
      1) инвентаризация природных, антропургических очагов ГЛПС и прогнозирование их активности;</w:t>
      </w:r>
    </w:p>
    <w:bookmarkEnd w:id="299"/>
    <w:bookmarkStart w:name="z306" w:id="300"/>
    <w:p>
      <w:pPr>
        <w:spacing w:after="0"/>
        <w:ind w:left="0"/>
        <w:jc w:val="both"/>
      </w:pPr>
      <w:r>
        <w:rPr>
          <w:rFonts w:ascii="Times New Roman"/>
          <w:b w:val="false"/>
          <w:i w:val="false"/>
          <w:color w:val="000000"/>
          <w:sz w:val="28"/>
        </w:rPr>
        <w:t>
      2) ретроспективный и оперативный анализ динамики заболеваемости;</w:t>
      </w:r>
    </w:p>
    <w:bookmarkEnd w:id="300"/>
    <w:bookmarkStart w:name="z307" w:id="301"/>
    <w:p>
      <w:pPr>
        <w:spacing w:after="0"/>
        <w:ind w:left="0"/>
        <w:jc w:val="both"/>
      </w:pPr>
      <w:r>
        <w:rPr>
          <w:rFonts w:ascii="Times New Roman"/>
          <w:b w:val="false"/>
          <w:i w:val="false"/>
          <w:color w:val="000000"/>
          <w:sz w:val="28"/>
        </w:rPr>
        <w:t>
      3) контроль раннего выявления больных ГЛПС и методической правильности их серологического обследования;</w:t>
      </w:r>
    </w:p>
    <w:bookmarkEnd w:id="301"/>
    <w:bookmarkStart w:name="z308" w:id="302"/>
    <w:p>
      <w:pPr>
        <w:spacing w:after="0"/>
        <w:ind w:left="0"/>
        <w:jc w:val="both"/>
      </w:pPr>
      <w:r>
        <w:rPr>
          <w:rFonts w:ascii="Times New Roman"/>
          <w:b w:val="false"/>
          <w:i w:val="false"/>
          <w:color w:val="000000"/>
          <w:sz w:val="28"/>
        </w:rPr>
        <w:t>
      4) изучение уровня естественного иммунитета населения;</w:t>
      </w:r>
    </w:p>
    <w:bookmarkEnd w:id="302"/>
    <w:bookmarkStart w:name="z309" w:id="303"/>
    <w:p>
      <w:pPr>
        <w:spacing w:after="0"/>
        <w:ind w:left="0"/>
        <w:jc w:val="both"/>
      </w:pPr>
      <w:r>
        <w:rPr>
          <w:rFonts w:ascii="Times New Roman"/>
          <w:b w:val="false"/>
          <w:i w:val="false"/>
          <w:color w:val="000000"/>
          <w:sz w:val="28"/>
        </w:rPr>
        <w:t>
      5) выявление групп повышенного риска инфицирования ГЛПС;</w:t>
      </w:r>
    </w:p>
    <w:bookmarkEnd w:id="303"/>
    <w:bookmarkStart w:name="z310" w:id="304"/>
    <w:p>
      <w:pPr>
        <w:spacing w:after="0"/>
        <w:ind w:left="0"/>
        <w:jc w:val="both"/>
      </w:pPr>
      <w:r>
        <w:rPr>
          <w:rFonts w:ascii="Times New Roman"/>
          <w:b w:val="false"/>
          <w:i w:val="false"/>
          <w:color w:val="000000"/>
          <w:sz w:val="28"/>
        </w:rPr>
        <w:t>
      6) обоснование объемов и сроков проведения профилактических мероприятий;</w:t>
      </w:r>
    </w:p>
    <w:bookmarkEnd w:id="304"/>
    <w:bookmarkStart w:name="z311" w:id="305"/>
    <w:p>
      <w:pPr>
        <w:spacing w:after="0"/>
        <w:ind w:left="0"/>
        <w:jc w:val="both"/>
      </w:pPr>
      <w:r>
        <w:rPr>
          <w:rFonts w:ascii="Times New Roman"/>
          <w:b w:val="false"/>
          <w:i w:val="false"/>
          <w:color w:val="000000"/>
          <w:sz w:val="28"/>
        </w:rPr>
        <w:t>
      7) подготовка медицинских работников по вопросам эпидемиологии и профилактики ГЛПС;</w:t>
      </w:r>
    </w:p>
    <w:bookmarkEnd w:id="305"/>
    <w:bookmarkStart w:name="z312" w:id="306"/>
    <w:p>
      <w:pPr>
        <w:spacing w:after="0"/>
        <w:ind w:left="0"/>
        <w:jc w:val="both"/>
      </w:pPr>
      <w:r>
        <w:rPr>
          <w:rFonts w:ascii="Times New Roman"/>
          <w:b w:val="false"/>
          <w:i w:val="false"/>
          <w:color w:val="000000"/>
          <w:sz w:val="28"/>
        </w:rPr>
        <w:t>
      8) санитарно-разъяснительная работа по вопросам профилактики ГЛПС среди населения, в том числе целенаправленно с выявлением контингентов населения, групп и участков повышенного эпидемического риска.</w:t>
      </w:r>
    </w:p>
    <w:bookmarkEnd w:id="306"/>
    <w:bookmarkStart w:name="z313" w:id="307"/>
    <w:p>
      <w:pPr>
        <w:spacing w:after="0"/>
        <w:ind w:left="0"/>
        <w:jc w:val="both"/>
      </w:pPr>
      <w:r>
        <w:rPr>
          <w:rFonts w:ascii="Times New Roman"/>
          <w:b w:val="false"/>
          <w:i w:val="false"/>
          <w:color w:val="000000"/>
          <w:sz w:val="28"/>
        </w:rPr>
        <w:t xml:space="preserve">
      108. Соответствующими структурными подразделениями МИО согласно </w:t>
      </w:r>
      <w:r>
        <w:rPr>
          <w:rFonts w:ascii="Times New Roman"/>
          <w:b w:val="false"/>
          <w:i w:val="false"/>
          <w:color w:val="000000"/>
          <w:sz w:val="28"/>
        </w:rPr>
        <w:t>статье 152</w:t>
      </w:r>
      <w:r>
        <w:rPr>
          <w:rFonts w:ascii="Times New Roman"/>
          <w:b w:val="false"/>
          <w:i w:val="false"/>
          <w:color w:val="000000"/>
          <w:sz w:val="28"/>
        </w:rPr>
        <w:t xml:space="preserve"> Кодекса в неблагополучных по ГЛПС территориях проводятся:</w:t>
      </w:r>
    </w:p>
    <w:bookmarkEnd w:id="307"/>
    <w:bookmarkStart w:name="z314" w:id="308"/>
    <w:p>
      <w:pPr>
        <w:spacing w:after="0"/>
        <w:ind w:left="0"/>
        <w:jc w:val="both"/>
      </w:pPr>
      <w:r>
        <w:rPr>
          <w:rFonts w:ascii="Times New Roman"/>
          <w:b w:val="false"/>
          <w:i w:val="false"/>
          <w:color w:val="000000"/>
          <w:sz w:val="28"/>
        </w:rPr>
        <w:t>
      1) механическая очистка лесопарковых и лесных массивов садов внутри и черте населенных пунктов и на прилегающих к ним территориях, в 500-метровой зоне валежника, от мусора, сухостоя, густого подлеска, примыкающих к населенным пунктам;</w:t>
      </w:r>
    </w:p>
    <w:bookmarkEnd w:id="308"/>
    <w:bookmarkStart w:name="z315" w:id="309"/>
    <w:p>
      <w:pPr>
        <w:spacing w:after="0"/>
        <w:ind w:left="0"/>
        <w:jc w:val="both"/>
      </w:pPr>
      <w:r>
        <w:rPr>
          <w:rFonts w:ascii="Times New Roman"/>
          <w:b w:val="false"/>
          <w:i w:val="false"/>
          <w:color w:val="000000"/>
          <w:sz w:val="28"/>
        </w:rPr>
        <w:t>
      2) обеспечение непроницаемости для грызунов хозяйственных построек и жилых помещений;</w:t>
      </w:r>
    </w:p>
    <w:bookmarkEnd w:id="309"/>
    <w:bookmarkStart w:name="z316" w:id="310"/>
    <w:p>
      <w:pPr>
        <w:spacing w:after="0"/>
        <w:ind w:left="0"/>
        <w:jc w:val="both"/>
      </w:pPr>
      <w:r>
        <w:rPr>
          <w:rFonts w:ascii="Times New Roman"/>
          <w:b w:val="false"/>
          <w:i w:val="false"/>
          <w:color w:val="000000"/>
          <w:sz w:val="28"/>
        </w:rPr>
        <w:t>
      3) организация сплошной поселковой дератизации на расчищенных территориях (населенных пунктов, рекреационных зонах и зонах культурного земледелия, лесопарковых зонах (парков, скверов), кладбищах, оздоровительных организациях, учреждениях (в том числе баз отдыха), сельскохозяйственных объектах, в местах массового отдыха и пребывания населения) и в постройках, дислоцированных в активных природных очагах ГЛПС, в осенний период (октябрь-декабрь);</w:t>
      </w:r>
    </w:p>
    <w:bookmarkEnd w:id="310"/>
    <w:bookmarkStart w:name="z317" w:id="311"/>
    <w:p>
      <w:pPr>
        <w:spacing w:after="0"/>
        <w:ind w:left="0"/>
        <w:jc w:val="both"/>
      </w:pPr>
      <w:r>
        <w:rPr>
          <w:rFonts w:ascii="Times New Roman"/>
          <w:b w:val="false"/>
          <w:i w:val="false"/>
          <w:color w:val="000000"/>
          <w:sz w:val="28"/>
        </w:rPr>
        <w:t>
      4) организация и контроль за проведением сплошной дератизации территорий, отводимых под дачные участки, строительство предприятий, оздоровительных учреждений и детских организаций в энзоотичной по ГЛПС местности.</w:t>
      </w:r>
    </w:p>
    <w:bookmarkEnd w:id="311"/>
    <w:bookmarkStart w:name="z318" w:id="312"/>
    <w:p>
      <w:pPr>
        <w:spacing w:after="0"/>
        <w:ind w:left="0"/>
        <w:jc w:val="both"/>
      </w:pPr>
      <w:r>
        <w:rPr>
          <w:rFonts w:ascii="Times New Roman"/>
          <w:b w:val="false"/>
          <w:i w:val="false"/>
          <w:color w:val="000000"/>
          <w:sz w:val="28"/>
        </w:rPr>
        <w:t>
      109. При обращении человека с подозрением на заболевание ГЛПС за медицинской помощью в зоне природной очаговости и прилегающих к ним территориях организациями здравоохранения принимаются меры по его госпитализации с целью дифференциальной диагностики (с обязательным сбором эпидемиологического анамнеза) и симптоматического лечения вне зависимости от тяжести заболевания на момент первичного осмотра.</w:t>
      </w:r>
    </w:p>
    <w:bookmarkEnd w:id="312"/>
    <w:bookmarkStart w:name="z319" w:id="313"/>
    <w:p>
      <w:pPr>
        <w:spacing w:after="0"/>
        <w:ind w:left="0"/>
        <w:jc w:val="both"/>
      </w:pPr>
      <w:r>
        <w:rPr>
          <w:rFonts w:ascii="Times New Roman"/>
          <w:b w:val="false"/>
          <w:i w:val="false"/>
          <w:color w:val="000000"/>
          <w:sz w:val="28"/>
        </w:rPr>
        <w:t>
      110. Случаи заболевания человека ГЛПС подлежат эпидемиологическому расследованию территориальным подразделением ведомства с осуществлением:</w:t>
      </w:r>
    </w:p>
    <w:bookmarkEnd w:id="313"/>
    <w:bookmarkStart w:name="z320" w:id="314"/>
    <w:p>
      <w:pPr>
        <w:spacing w:after="0"/>
        <w:ind w:left="0"/>
        <w:jc w:val="both"/>
      </w:pPr>
      <w:r>
        <w:rPr>
          <w:rFonts w:ascii="Times New Roman"/>
          <w:b w:val="false"/>
          <w:i w:val="false"/>
          <w:color w:val="000000"/>
          <w:sz w:val="28"/>
        </w:rPr>
        <w:t>
      1) зоолого-паразитологического обследования очага;</w:t>
      </w:r>
    </w:p>
    <w:bookmarkEnd w:id="314"/>
    <w:bookmarkStart w:name="z321" w:id="315"/>
    <w:p>
      <w:pPr>
        <w:spacing w:after="0"/>
        <w:ind w:left="0"/>
        <w:jc w:val="both"/>
      </w:pPr>
      <w:r>
        <w:rPr>
          <w:rFonts w:ascii="Times New Roman"/>
          <w:b w:val="false"/>
          <w:i w:val="false"/>
          <w:color w:val="000000"/>
          <w:sz w:val="28"/>
        </w:rPr>
        <w:t>
      2) определения границ очага, источника, резервуара инфекции, причин и факторов, способствующих формированию очага;</w:t>
      </w:r>
    </w:p>
    <w:bookmarkEnd w:id="315"/>
    <w:bookmarkStart w:name="z322" w:id="316"/>
    <w:p>
      <w:pPr>
        <w:spacing w:after="0"/>
        <w:ind w:left="0"/>
        <w:jc w:val="both"/>
      </w:pPr>
      <w:r>
        <w:rPr>
          <w:rFonts w:ascii="Times New Roman"/>
          <w:b w:val="false"/>
          <w:i w:val="false"/>
          <w:color w:val="000000"/>
          <w:sz w:val="28"/>
        </w:rPr>
        <w:t>
      3) установления круга лиц (поименно), подвергшихся риску заражения;</w:t>
      </w:r>
    </w:p>
    <w:bookmarkEnd w:id="316"/>
    <w:bookmarkStart w:name="z323" w:id="317"/>
    <w:p>
      <w:pPr>
        <w:spacing w:after="0"/>
        <w:ind w:left="0"/>
        <w:jc w:val="both"/>
      </w:pPr>
      <w:r>
        <w:rPr>
          <w:rFonts w:ascii="Times New Roman"/>
          <w:b w:val="false"/>
          <w:i w:val="false"/>
          <w:color w:val="000000"/>
          <w:sz w:val="28"/>
        </w:rPr>
        <w:t>
      4) организации дезинфекционных и дератизационных мероприятий в очаге и контроль их эффективности;</w:t>
      </w:r>
    </w:p>
    <w:bookmarkEnd w:id="317"/>
    <w:bookmarkStart w:name="z324" w:id="318"/>
    <w:p>
      <w:pPr>
        <w:spacing w:after="0"/>
        <w:ind w:left="0"/>
        <w:jc w:val="both"/>
      </w:pPr>
      <w:r>
        <w:rPr>
          <w:rFonts w:ascii="Times New Roman"/>
          <w:b w:val="false"/>
          <w:i w:val="false"/>
          <w:color w:val="000000"/>
          <w:sz w:val="28"/>
        </w:rPr>
        <w:t>
      5) проведение разъяснительной работы среди населения.</w:t>
      </w:r>
    </w:p>
    <w:bookmarkEnd w:id="318"/>
    <w:bookmarkStart w:name="z325" w:id="319"/>
    <w:p>
      <w:pPr>
        <w:spacing w:after="0"/>
        <w:ind w:left="0"/>
        <w:jc w:val="both"/>
      </w:pPr>
      <w:r>
        <w:rPr>
          <w:rFonts w:ascii="Times New Roman"/>
          <w:b w:val="false"/>
          <w:i w:val="false"/>
          <w:color w:val="000000"/>
          <w:sz w:val="28"/>
        </w:rPr>
        <w:t>
      111. Организациями здравоохранения в эпидемическом очаге проводится:</w:t>
      </w:r>
    </w:p>
    <w:bookmarkEnd w:id="319"/>
    <w:bookmarkStart w:name="z326" w:id="320"/>
    <w:p>
      <w:pPr>
        <w:spacing w:after="0"/>
        <w:ind w:left="0"/>
        <w:jc w:val="both"/>
      </w:pPr>
      <w:r>
        <w:rPr>
          <w:rFonts w:ascii="Times New Roman"/>
          <w:b w:val="false"/>
          <w:i w:val="false"/>
          <w:color w:val="000000"/>
          <w:sz w:val="28"/>
        </w:rPr>
        <w:t>
      1) активное выявление больных методом опроса, осмотра и подворных (поквартирных) обходов;</w:t>
      </w:r>
    </w:p>
    <w:bookmarkEnd w:id="320"/>
    <w:bookmarkStart w:name="z327" w:id="321"/>
    <w:p>
      <w:pPr>
        <w:spacing w:after="0"/>
        <w:ind w:left="0"/>
        <w:jc w:val="both"/>
      </w:pPr>
      <w:r>
        <w:rPr>
          <w:rFonts w:ascii="Times New Roman"/>
          <w:b w:val="false"/>
          <w:i w:val="false"/>
          <w:color w:val="000000"/>
          <w:sz w:val="28"/>
        </w:rPr>
        <w:t>
      2) выявление и госпитализации больных;</w:t>
      </w:r>
    </w:p>
    <w:bookmarkEnd w:id="321"/>
    <w:bookmarkStart w:name="z328" w:id="322"/>
    <w:p>
      <w:pPr>
        <w:spacing w:after="0"/>
        <w:ind w:left="0"/>
        <w:jc w:val="both"/>
      </w:pPr>
      <w:r>
        <w:rPr>
          <w:rFonts w:ascii="Times New Roman"/>
          <w:b w:val="false"/>
          <w:i w:val="false"/>
          <w:color w:val="000000"/>
          <w:sz w:val="28"/>
        </w:rPr>
        <w:t>
      3) отбор материала от больных и подозрительных на заболевание ГЛПС;</w:t>
      </w:r>
    </w:p>
    <w:bookmarkEnd w:id="322"/>
    <w:bookmarkStart w:name="z329" w:id="323"/>
    <w:p>
      <w:pPr>
        <w:spacing w:after="0"/>
        <w:ind w:left="0"/>
        <w:jc w:val="both"/>
      </w:pPr>
      <w:r>
        <w:rPr>
          <w:rFonts w:ascii="Times New Roman"/>
          <w:b w:val="false"/>
          <w:i w:val="false"/>
          <w:color w:val="000000"/>
          <w:sz w:val="28"/>
        </w:rPr>
        <w:t>
      4) санитарно-разъяснительная работа.</w:t>
      </w:r>
    </w:p>
    <w:bookmarkEnd w:id="323"/>
    <w:bookmarkStart w:name="z330" w:id="324"/>
    <w:p>
      <w:pPr>
        <w:spacing w:after="0"/>
        <w:ind w:left="0"/>
        <w:jc w:val="both"/>
      </w:pPr>
      <w:r>
        <w:rPr>
          <w:rFonts w:ascii="Times New Roman"/>
          <w:b w:val="false"/>
          <w:i w:val="false"/>
          <w:color w:val="000000"/>
          <w:sz w:val="28"/>
        </w:rPr>
        <w:t>
      112. Забор материала от больных или лиц с подозрением на заболевание ГЛПС (цельную кровь, плазму, сгусток крови, сыворотку крови и от умерших печень, легкие, селезенку, почки, головной мозг) для направления на лабораторное исследование проводят сотрудники стационара (отделении), куда госпитализирован больной.</w:t>
      </w:r>
    </w:p>
    <w:bookmarkEnd w:id="324"/>
    <w:bookmarkStart w:name="z331" w:id="325"/>
    <w:p>
      <w:pPr>
        <w:spacing w:after="0"/>
        <w:ind w:left="0"/>
        <w:jc w:val="both"/>
      </w:pPr>
      <w:r>
        <w:rPr>
          <w:rFonts w:ascii="Times New Roman"/>
          <w:b w:val="false"/>
          <w:i w:val="false"/>
          <w:color w:val="000000"/>
          <w:sz w:val="28"/>
        </w:rPr>
        <w:t>
      113. Забор материала от больных (подозрительных на заболевание) ГЛПС людей организациями здравоохранения производится до начала специфического лечения с соблюдением мер биобезопасности.</w:t>
      </w:r>
    </w:p>
    <w:bookmarkEnd w:id="325"/>
    <w:bookmarkStart w:name="z332" w:id="326"/>
    <w:p>
      <w:pPr>
        <w:spacing w:after="0"/>
        <w:ind w:left="0"/>
        <w:jc w:val="both"/>
      </w:pPr>
      <w:r>
        <w:rPr>
          <w:rFonts w:ascii="Times New Roman"/>
          <w:b w:val="false"/>
          <w:i w:val="false"/>
          <w:color w:val="000000"/>
          <w:sz w:val="28"/>
        </w:rPr>
        <w:t>
      114. Лабораторное исследование материала проводят лаборатории, имеющие разрешение соответствующей Режимной комиссии на работу с микроорганизмами II-III групп патогенности.</w:t>
      </w:r>
    </w:p>
    <w:bookmarkEnd w:id="326"/>
    <w:bookmarkStart w:name="z333" w:id="327"/>
    <w:p>
      <w:pPr>
        <w:spacing w:after="0"/>
        <w:ind w:left="0"/>
        <w:jc w:val="both"/>
      </w:pPr>
      <w:r>
        <w:rPr>
          <w:rFonts w:ascii="Times New Roman"/>
          <w:b w:val="false"/>
          <w:i w:val="false"/>
          <w:color w:val="000000"/>
          <w:sz w:val="28"/>
        </w:rPr>
        <w:t>
      115. Диагноз ГЛПС выставляется на основании эпидемиологических, клинических и лабораторных данных.</w:t>
      </w:r>
    </w:p>
    <w:bookmarkEnd w:id="327"/>
    <w:bookmarkStart w:name="z334" w:id="328"/>
    <w:p>
      <w:pPr>
        <w:spacing w:after="0"/>
        <w:ind w:left="0"/>
        <w:jc w:val="both"/>
      </w:pPr>
      <w:r>
        <w:rPr>
          <w:rFonts w:ascii="Times New Roman"/>
          <w:b w:val="false"/>
          <w:i w:val="false"/>
          <w:color w:val="000000"/>
          <w:sz w:val="28"/>
        </w:rPr>
        <w:t xml:space="preserve">
      116. В случае активизации среди грызунов эпизоотического процесса и роста заболеваемости ГЛПС согласно </w:t>
      </w:r>
      <w:r>
        <w:rPr>
          <w:rFonts w:ascii="Times New Roman"/>
          <w:b w:val="false"/>
          <w:i w:val="false"/>
          <w:color w:val="000000"/>
          <w:sz w:val="28"/>
        </w:rPr>
        <w:t>статье 152</w:t>
      </w:r>
      <w:r>
        <w:rPr>
          <w:rFonts w:ascii="Times New Roman"/>
          <w:b w:val="false"/>
          <w:i w:val="false"/>
          <w:color w:val="000000"/>
          <w:sz w:val="28"/>
        </w:rPr>
        <w:t xml:space="preserve"> Кодекса территориальным подразделением ведомства совместно с соответствующими подразделениями МИО и организациями здравоохранения обеспечивается:</w:t>
      </w:r>
    </w:p>
    <w:bookmarkEnd w:id="328"/>
    <w:bookmarkStart w:name="z335" w:id="329"/>
    <w:p>
      <w:pPr>
        <w:spacing w:after="0"/>
        <w:ind w:left="0"/>
        <w:jc w:val="both"/>
      </w:pPr>
      <w:r>
        <w:rPr>
          <w:rFonts w:ascii="Times New Roman"/>
          <w:b w:val="false"/>
          <w:i w:val="false"/>
          <w:color w:val="000000"/>
          <w:sz w:val="28"/>
        </w:rPr>
        <w:t>
      1) организация и проведение организациями здравоохранения, ветеринарной и коммунальной служб, лесхозов, торговли, общественного питания, оздоровительных организаций, мероприятий, направленных на профилактику ГЛПС;</w:t>
      </w:r>
    </w:p>
    <w:bookmarkEnd w:id="329"/>
    <w:bookmarkStart w:name="z336" w:id="330"/>
    <w:p>
      <w:pPr>
        <w:spacing w:after="0"/>
        <w:ind w:left="0"/>
        <w:jc w:val="both"/>
      </w:pPr>
      <w:r>
        <w:rPr>
          <w:rFonts w:ascii="Times New Roman"/>
          <w:b w:val="false"/>
          <w:i w:val="false"/>
          <w:color w:val="000000"/>
          <w:sz w:val="28"/>
        </w:rPr>
        <w:t>
      2) организация и проведение зоолого-паразитологического обследования мест активизации очагов ГЛПС и ранее не обследованных территории населенных пунктов районов и городов;</w:t>
      </w:r>
    </w:p>
    <w:bookmarkEnd w:id="330"/>
    <w:bookmarkStart w:name="z337" w:id="331"/>
    <w:p>
      <w:pPr>
        <w:spacing w:after="0"/>
        <w:ind w:left="0"/>
        <w:jc w:val="both"/>
      </w:pPr>
      <w:r>
        <w:rPr>
          <w:rFonts w:ascii="Times New Roman"/>
          <w:b w:val="false"/>
          <w:i w:val="false"/>
          <w:color w:val="000000"/>
          <w:sz w:val="28"/>
        </w:rPr>
        <w:t>
      3) организация проверок санитарного состояния населенных пунктов, оздоровительных, детских, торговых и других организаций;</w:t>
      </w:r>
    </w:p>
    <w:bookmarkEnd w:id="331"/>
    <w:bookmarkStart w:name="z338" w:id="332"/>
    <w:p>
      <w:pPr>
        <w:spacing w:after="0"/>
        <w:ind w:left="0"/>
        <w:jc w:val="both"/>
      </w:pPr>
      <w:r>
        <w:rPr>
          <w:rFonts w:ascii="Times New Roman"/>
          <w:b w:val="false"/>
          <w:i w:val="false"/>
          <w:color w:val="000000"/>
          <w:sz w:val="28"/>
        </w:rPr>
        <w:t>
      4) проведение эпидемиологического расследования множественных случаев заболеваний с выявлением мест и условий заражения людей;</w:t>
      </w:r>
    </w:p>
    <w:bookmarkEnd w:id="332"/>
    <w:bookmarkStart w:name="z339" w:id="333"/>
    <w:p>
      <w:pPr>
        <w:spacing w:after="0"/>
        <w:ind w:left="0"/>
        <w:jc w:val="both"/>
      </w:pPr>
      <w:r>
        <w:rPr>
          <w:rFonts w:ascii="Times New Roman"/>
          <w:b w:val="false"/>
          <w:i w:val="false"/>
          <w:color w:val="000000"/>
          <w:sz w:val="28"/>
        </w:rPr>
        <w:t>
      5) проведение филиалами и противочумной службой барьерной дератизации вокруг населенных пунктов, лесных массивов, примыкающих к населенным пунктам, и другим местам концентрации населения со скрытой подачей отравленной приманки на площади определенной в соответствии с приложением 1 к настоящим Санитарным правилам;</w:t>
      </w:r>
    </w:p>
    <w:bookmarkEnd w:id="333"/>
    <w:bookmarkStart w:name="z340" w:id="334"/>
    <w:p>
      <w:pPr>
        <w:spacing w:after="0"/>
        <w:ind w:left="0"/>
        <w:jc w:val="both"/>
      </w:pPr>
      <w:r>
        <w:rPr>
          <w:rFonts w:ascii="Times New Roman"/>
          <w:b w:val="false"/>
          <w:i w:val="false"/>
          <w:color w:val="000000"/>
          <w:sz w:val="28"/>
        </w:rPr>
        <w:t>
      6) организация подворных обходов с целью выявления больных ГЛПС и лиц, находившихся в сходных с ними условиях;</w:t>
      </w:r>
    </w:p>
    <w:bookmarkEnd w:id="334"/>
    <w:bookmarkStart w:name="z341" w:id="335"/>
    <w:p>
      <w:pPr>
        <w:spacing w:after="0"/>
        <w:ind w:left="0"/>
        <w:jc w:val="both"/>
      </w:pPr>
      <w:r>
        <w:rPr>
          <w:rFonts w:ascii="Times New Roman"/>
          <w:b w:val="false"/>
          <w:i w:val="false"/>
          <w:color w:val="000000"/>
          <w:sz w:val="28"/>
        </w:rPr>
        <w:t>
      7) анализ обращаемости больных (за последние 1 - 2 месяца) в амбулаторно-поликлинические организации, стационары, фельдшерско-акушерские пункты на неблагополучных по ГЛПС территориях с диагнозами (олигоурия, полиурия, конъюнктивит и другие), не исключающими наличия хантавирусной инфекции;</w:t>
      </w:r>
    </w:p>
    <w:bookmarkEnd w:id="335"/>
    <w:bookmarkStart w:name="z342" w:id="336"/>
    <w:p>
      <w:pPr>
        <w:spacing w:after="0"/>
        <w:ind w:left="0"/>
        <w:jc w:val="both"/>
      </w:pPr>
      <w:r>
        <w:rPr>
          <w:rFonts w:ascii="Times New Roman"/>
          <w:b w:val="false"/>
          <w:i w:val="false"/>
          <w:color w:val="000000"/>
          <w:sz w:val="28"/>
        </w:rPr>
        <w:t>
      8) усиление санитарно-просветительной работы.</w:t>
      </w:r>
    </w:p>
    <w:bookmarkEnd w:id="336"/>
    <w:bookmarkStart w:name="z343" w:id="337"/>
    <w:p>
      <w:pPr>
        <w:spacing w:after="0"/>
        <w:ind w:left="0"/>
        <w:jc w:val="both"/>
      </w:pPr>
      <w:r>
        <w:rPr>
          <w:rFonts w:ascii="Times New Roman"/>
          <w:b w:val="false"/>
          <w:i w:val="false"/>
          <w:color w:val="000000"/>
          <w:sz w:val="28"/>
        </w:rPr>
        <w:t xml:space="preserve">
      117. Руководителями летних оздоровительных организаций и учреждений, расположенных в зоне природных очагов ГЛПС согласно </w:t>
      </w:r>
      <w:r>
        <w:rPr>
          <w:rFonts w:ascii="Times New Roman"/>
          <w:b w:val="false"/>
          <w:i w:val="false"/>
          <w:color w:val="000000"/>
          <w:sz w:val="28"/>
        </w:rPr>
        <w:t>статье 152</w:t>
      </w:r>
      <w:r>
        <w:rPr>
          <w:rFonts w:ascii="Times New Roman"/>
          <w:b w:val="false"/>
          <w:i w:val="false"/>
          <w:color w:val="000000"/>
          <w:sz w:val="28"/>
        </w:rPr>
        <w:t xml:space="preserve"> Кодекса, перед их открытием обеспечиваются соблюдение следующих требований:</w:t>
      </w:r>
    </w:p>
    <w:bookmarkEnd w:id="337"/>
    <w:bookmarkStart w:name="z344" w:id="338"/>
    <w:p>
      <w:pPr>
        <w:spacing w:after="0"/>
        <w:ind w:left="0"/>
        <w:jc w:val="both"/>
      </w:pPr>
      <w:r>
        <w:rPr>
          <w:rFonts w:ascii="Times New Roman"/>
          <w:b w:val="false"/>
          <w:i w:val="false"/>
          <w:color w:val="000000"/>
          <w:sz w:val="28"/>
        </w:rPr>
        <w:t>
      1) проведение механической очистки лесных массивов от мусора, валежника, сухостоя, густого подлеска примыкающих к пунктам оздоровительных организаций, и учреждений радиусом шириной в 500-метровой зоне;</w:t>
      </w:r>
    </w:p>
    <w:bookmarkEnd w:id="338"/>
    <w:bookmarkStart w:name="z345" w:id="339"/>
    <w:p>
      <w:pPr>
        <w:spacing w:after="0"/>
        <w:ind w:left="0"/>
        <w:jc w:val="both"/>
      </w:pPr>
      <w:r>
        <w:rPr>
          <w:rFonts w:ascii="Times New Roman"/>
          <w:b w:val="false"/>
          <w:i w:val="false"/>
          <w:color w:val="000000"/>
          <w:sz w:val="28"/>
        </w:rPr>
        <w:t>
      2) обеспечение непроницаемости для грызунов хозяйственных построек и жилых помещений;</w:t>
      </w:r>
    </w:p>
    <w:bookmarkEnd w:id="339"/>
    <w:bookmarkStart w:name="z346" w:id="340"/>
    <w:p>
      <w:pPr>
        <w:spacing w:after="0"/>
        <w:ind w:left="0"/>
        <w:jc w:val="both"/>
      </w:pPr>
      <w:r>
        <w:rPr>
          <w:rFonts w:ascii="Times New Roman"/>
          <w:b w:val="false"/>
          <w:i w:val="false"/>
          <w:color w:val="000000"/>
          <w:sz w:val="28"/>
        </w:rPr>
        <w:t>
      3) проведение мероприятий по истреблению мышевидных грызунов и сплошной (поселковой) дератизации;</w:t>
      </w:r>
    </w:p>
    <w:bookmarkEnd w:id="340"/>
    <w:bookmarkStart w:name="z347" w:id="341"/>
    <w:p>
      <w:pPr>
        <w:spacing w:after="0"/>
        <w:ind w:left="0"/>
        <w:jc w:val="both"/>
      </w:pPr>
      <w:r>
        <w:rPr>
          <w:rFonts w:ascii="Times New Roman"/>
          <w:b w:val="false"/>
          <w:i w:val="false"/>
          <w:color w:val="000000"/>
          <w:sz w:val="28"/>
        </w:rPr>
        <w:t>
      4) проведение барьерной дератизации в 500-метровой зоне со скрытой подачей отравленной приманки;</w:t>
      </w:r>
    </w:p>
    <w:bookmarkEnd w:id="341"/>
    <w:bookmarkStart w:name="z348" w:id="342"/>
    <w:p>
      <w:pPr>
        <w:spacing w:after="0"/>
        <w:ind w:left="0"/>
        <w:jc w:val="both"/>
      </w:pPr>
      <w:r>
        <w:rPr>
          <w:rFonts w:ascii="Times New Roman"/>
          <w:b w:val="false"/>
          <w:i w:val="false"/>
          <w:color w:val="000000"/>
          <w:sz w:val="28"/>
        </w:rPr>
        <w:t>
      5) проветривание и высушивание на солнце в течение 6-8 часов постельных принадлежностей и проведение камерной обработки постельного белья;</w:t>
      </w:r>
    </w:p>
    <w:bookmarkEnd w:id="342"/>
    <w:bookmarkStart w:name="z349" w:id="343"/>
    <w:p>
      <w:pPr>
        <w:spacing w:after="0"/>
        <w:ind w:left="0"/>
        <w:jc w:val="both"/>
      </w:pPr>
      <w:r>
        <w:rPr>
          <w:rFonts w:ascii="Times New Roman"/>
          <w:b w:val="false"/>
          <w:i w:val="false"/>
          <w:color w:val="000000"/>
          <w:sz w:val="28"/>
        </w:rPr>
        <w:t>
      6) проведение влажной дезинфекции помещений перед началом оздоровительного сезона, а затем перед началом каждой смены;</w:t>
      </w:r>
    </w:p>
    <w:bookmarkEnd w:id="343"/>
    <w:bookmarkStart w:name="z350" w:id="344"/>
    <w:p>
      <w:pPr>
        <w:spacing w:after="0"/>
        <w:ind w:left="0"/>
        <w:jc w:val="both"/>
      </w:pPr>
      <w:r>
        <w:rPr>
          <w:rFonts w:ascii="Times New Roman"/>
          <w:b w:val="false"/>
          <w:i w:val="false"/>
          <w:color w:val="000000"/>
          <w:sz w:val="28"/>
        </w:rPr>
        <w:t>
      7) проведение инструктажа персонала по мерам профилактики ГЛПС;</w:t>
      </w:r>
    </w:p>
    <w:bookmarkEnd w:id="344"/>
    <w:bookmarkStart w:name="z351" w:id="345"/>
    <w:p>
      <w:pPr>
        <w:spacing w:after="0"/>
        <w:ind w:left="0"/>
        <w:jc w:val="both"/>
      </w:pPr>
      <w:r>
        <w:rPr>
          <w:rFonts w:ascii="Times New Roman"/>
          <w:b w:val="false"/>
          <w:i w:val="false"/>
          <w:color w:val="000000"/>
          <w:sz w:val="28"/>
        </w:rPr>
        <w:t>
      8) проведение консервации летних сезонных оздоровительных организаций и учреждений на зиму с применением длительно действующих родентицидных средств, разрешенных к применению на территории Республики Казахстан и государств-участников ЕврАзийского экономического союза.</w:t>
      </w:r>
    </w:p>
    <w:bookmarkEnd w:id="345"/>
    <w:bookmarkStart w:name="z352" w:id="346"/>
    <w:p>
      <w:pPr>
        <w:spacing w:after="0"/>
        <w:ind w:left="0"/>
        <w:jc w:val="left"/>
      </w:pPr>
      <w:r>
        <w:rPr>
          <w:rFonts w:ascii="Times New Roman"/>
          <w:b/>
          <w:i w:val="false"/>
          <w:color w:val="000000"/>
        </w:rPr>
        <w:t xml:space="preserve"> Глава 6.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бешенства</w:t>
      </w:r>
    </w:p>
    <w:bookmarkEnd w:id="346"/>
    <w:bookmarkStart w:name="z353" w:id="347"/>
    <w:p>
      <w:pPr>
        <w:spacing w:after="0"/>
        <w:ind w:left="0"/>
        <w:jc w:val="both"/>
      </w:pPr>
      <w:r>
        <w:rPr>
          <w:rFonts w:ascii="Times New Roman"/>
          <w:b w:val="false"/>
          <w:i w:val="false"/>
          <w:color w:val="000000"/>
          <w:sz w:val="28"/>
        </w:rPr>
        <w:t>
      118. Требованиями к организации и проведению санитарно-противоэпидемических, санитарно-профилактических мероприятий по предупреждению бешенства являются оценка ситуации и разработка санитарно-противоэпидемических, санитарно-профилактических мероприятий, направленных на недопущение распространения инфекции среди людей.</w:t>
      </w:r>
    </w:p>
    <w:bookmarkEnd w:id="347"/>
    <w:bookmarkStart w:name="z354" w:id="348"/>
    <w:p>
      <w:pPr>
        <w:spacing w:after="0"/>
        <w:ind w:left="0"/>
        <w:jc w:val="both"/>
      </w:pPr>
      <w:r>
        <w:rPr>
          <w:rFonts w:ascii="Times New Roman"/>
          <w:b w:val="false"/>
          <w:i w:val="false"/>
          <w:color w:val="000000"/>
          <w:sz w:val="28"/>
        </w:rPr>
        <w:t>
      119. Эпидемиологический надзор за заболеваемостью бешенством включает:</w:t>
      </w:r>
    </w:p>
    <w:bookmarkEnd w:id="348"/>
    <w:bookmarkStart w:name="z355" w:id="349"/>
    <w:p>
      <w:pPr>
        <w:spacing w:after="0"/>
        <w:ind w:left="0"/>
        <w:jc w:val="both"/>
      </w:pPr>
      <w:r>
        <w:rPr>
          <w:rFonts w:ascii="Times New Roman"/>
          <w:b w:val="false"/>
          <w:i w:val="false"/>
          <w:color w:val="000000"/>
          <w:sz w:val="28"/>
        </w:rPr>
        <w:t>
      1) мониторинг обращаемости населения по поводу нападения и укусов животными;</w:t>
      </w:r>
    </w:p>
    <w:bookmarkEnd w:id="349"/>
    <w:bookmarkStart w:name="z356" w:id="350"/>
    <w:p>
      <w:pPr>
        <w:spacing w:after="0"/>
        <w:ind w:left="0"/>
        <w:jc w:val="both"/>
      </w:pPr>
      <w:r>
        <w:rPr>
          <w:rFonts w:ascii="Times New Roman"/>
          <w:b w:val="false"/>
          <w:i w:val="false"/>
          <w:color w:val="000000"/>
          <w:sz w:val="28"/>
        </w:rPr>
        <w:t>
      2) мониторинг заболеваемости бешенством людей с учетом условий районирования (территориальности), сезонности, цикличности эпидемических и эпизоотических процессов;</w:t>
      </w:r>
    </w:p>
    <w:bookmarkEnd w:id="350"/>
    <w:bookmarkStart w:name="z357" w:id="351"/>
    <w:p>
      <w:pPr>
        <w:spacing w:after="0"/>
        <w:ind w:left="0"/>
        <w:jc w:val="both"/>
      </w:pPr>
      <w:r>
        <w:rPr>
          <w:rFonts w:ascii="Times New Roman"/>
          <w:b w:val="false"/>
          <w:i w:val="false"/>
          <w:color w:val="000000"/>
          <w:sz w:val="28"/>
        </w:rPr>
        <w:t>
      3) определение необходимости и объема проведения профилактической вакцинации людей против бешенства;</w:t>
      </w:r>
    </w:p>
    <w:bookmarkEnd w:id="351"/>
    <w:bookmarkStart w:name="z358" w:id="352"/>
    <w:p>
      <w:pPr>
        <w:spacing w:after="0"/>
        <w:ind w:left="0"/>
        <w:jc w:val="both"/>
      </w:pPr>
      <w:r>
        <w:rPr>
          <w:rFonts w:ascii="Times New Roman"/>
          <w:b w:val="false"/>
          <w:i w:val="false"/>
          <w:color w:val="000000"/>
          <w:sz w:val="28"/>
        </w:rPr>
        <w:t>
      4) слежение за проведением профилактической вакцинации лицам, профессиональная деятельность которых связана с риском заражения бешенством, и анализ данных по результатам оказания антирабической помощи;</w:t>
      </w:r>
    </w:p>
    <w:bookmarkEnd w:id="352"/>
    <w:bookmarkStart w:name="z359" w:id="353"/>
    <w:p>
      <w:pPr>
        <w:spacing w:after="0"/>
        <w:ind w:left="0"/>
        <w:jc w:val="both"/>
      </w:pPr>
      <w:r>
        <w:rPr>
          <w:rFonts w:ascii="Times New Roman"/>
          <w:b w:val="false"/>
          <w:i w:val="false"/>
          <w:color w:val="000000"/>
          <w:sz w:val="28"/>
        </w:rPr>
        <w:t>
      5) оценку эффективности проводимых мероприятий;</w:t>
      </w:r>
    </w:p>
    <w:bookmarkEnd w:id="353"/>
    <w:bookmarkStart w:name="z360" w:id="354"/>
    <w:p>
      <w:pPr>
        <w:spacing w:after="0"/>
        <w:ind w:left="0"/>
        <w:jc w:val="both"/>
      </w:pPr>
      <w:r>
        <w:rPr>
          <w:rFonts w:ascii="Times New Roman"/>
          <w:b w:val="false"/>
          <w:i w:val="false"/>
          <w:color w:val="000000"/>
          <w:sz w:val="28"/>
        </w:rPr>
        <w:t>
      6) анализ заболеваемости населения бешенством и прогнозирование развития эпидемиологической ситуации;</w:t>
      </w:r>
    </w:p>
    <w:bookmarkEnd w:id="354"/>
    <w:bookmarkStart w:name="z361" w:id="355"/>
    <w:p>
      <w:pPr>
        <w:spacing w:after="0"/>
        <w:ind w:left="0"/>
        <w:jc w:val="both"/>
      </w:pPr>
      <w:r>
        <w:rPr>
          <w:rFonts w:ascii="Times New Roman"/>
          <w:b w:val="false"/>
          <w:i w:val="false"/>
          <w:color w:val="000000"/>
          <w:sz w:val="28"/>
        </w:rPr>
        <w:t>
      7) санитарно-просветительная работа среди населения.</w:t>
      </w:r>
    </w:p>
    <w:bookmarkEnd w:id="355"/>
    <w:bookmarkStart w:name="z362" w:id="356"/>
    <w:p>
      <w:pPr>
        <w:spacing w:after="0"/>
        <w:ind w:left="0"/>
        <w:jc w:val="both"/>
      </w:pPr>
      <w:r>
        <w:rPr>
          <w:rFonts w:ascii="Times New Roman"/>
          <w:b w:val="false"/>
          <w:i w:val="false"/>
          <w:color w:val="000000"/>
          <w:sz w:val="28"/>
        </w:rPr>
        <w:t xml:space="preserve">
      120. Профилактическая вакцинация людей против бешенства осуществляется в соответствии с </w:t>
      </w:r>
      <w:r>
        <w:rPr>
          <w:rFonts w:ascii="Times New Roman"/>
          <w:b w:val="false"/>
          <w:i w:val="false"/>
          <w:color w:val="000000"/>
          <w:sz w:val="28"/>
        </w:rPr>
        <w:t>Постановлением № 2295</w:t>
      </w:r>
      <w:r>
        <w:rPr>
          <w:rFonts w:ascii="Times New Roman"/>
          <w:b w:val="false"/>
          <w:i w:val="false"/>
          <w:color w:val="000000"/>
          <w:sz w:val="28"/>
        </w:rPr>
        <w:t>.</w:t>
      </w:r>
    </w:p>
    <w:bookmarkEnd w:id="356"/>
    <w:bookmarkStart w:name="z363" w:id="357"/>
    <w:p>
      <w:pPr>
        <w:spacing w:after="0"/>
        <w:ind w:left="0"/>
        <w:jc w:val="both"/>
      </w:pPr>
      <w:r>
        <w:rPr>
          <w:rFonts w:ascii="Times New Roman"/>
          <w:b w:val="false"/>
          <w:i w:val="false"/>
          <w:color w:val="000000"/>
          <w:sz w:val="28"/>
        </w:rPr>
        <w:t>
      121. Плановая вакцинация населения против бешенства проводится организациями здравоохранения следующему контингенту населения:</w:t>
      </w:r>
    </w:p>
    <w:bookmarkEnd w:id="357"/>
    <w:bookmarkStart w:name="z364" w:id="358"/>
    <w:p>
      <w:pPr>
        <w:spacing w:after="0"/>
        <w:ind w:left="0"/>
        <w:jc w:val="both"/>
      </w:pPr>
      <w:r>
        <w:rPr>
          <w:rFonts w:ascii="Times New Roman"/>
          <w:b w:val="false"/>
          <w:i w:val="false"/>
          <w:color w:val="000000"/>
          <w:sz w:val="28"/>
        </w:rPr>
        <w:t>
      1) сотрудникам научно-исследовательских организаций, лабораторий, в том числе персоналу, проводящему отбор проб, вивариев и других организаций, учреждений, проводящих исследования на наличие возбудителя бешенства и работающих с животными;</w:t>
      </w:r>
    </w:p>
    <w:bookmarkEnd w:id="358"/>
    <w:bookmarkStart w:name="z365" w:id="359"/>
    <w:p>
      <w:pPr>
        <w:spacing w:after="0"/>
        <w:ind w:left="0"/>
        <w:jc w:val="both"/>
      </w:pPr>
      <w:r>
        <w:rPr>
          <w:rFonts w:ascii="Times New Roman"/>
          <w:b w:val="false"/>
          <w:i w:val="false"/>
          <w:color w:val="000000"/>
          <w:sz w:val="28"/>
        </w:rPr>
        <w:t>
      2) лицам, выполняющим работу по отлову и содержанию безнадзорных животных;</w:t>
      </w:r>
    </w:p>
    <w:bookmarkEnd w:id="359"/>
    <w:bookmarkStart w:name="z366" w:id="360"/>
    <w:p>
      <w:pPr>
        <w:spacing w:after="0"/>
        <w:ind w:left="0"/>
        <w:jc w:val="both"/>
      </w:pPr>
      <w:r>
        <w:rPr>
          <w:rFonts w:ascii="Times New Roman"/>
          <w:b w:val="false"/>
          <w:i w:val="false"/>
          <w:color w:val="000000"/>
          <w:sz w:val="28"/>
        </w:rPr>
        <w:t>
      3) сотрудникам органов охотничьего и лесного хозяйств, егерям, работникам убойных пунктов (площадок), таксидермистам, кинологам и другим лицам, имеющим потенциальный риск контакта с больными бешенством животными;</w:t>
      </w:r>
    </w:p>
    <w:bookmarkEnd w:id="360"/>
    <w:bookmarkStart w:name="z367" w:id="361"/>
    <w:p>
      <w:pPr>
        <w:spacing w:after="0"/>
        <w:ind w:left="0"/>
        <w:jc w:val="both"/>
      </w:pPr>
      <w:r>
        <w:rPr>
          <w:rFonts w:ascii="Times New Roman"/>
          <w:b w:val="false"/>
          <w:i w:val="false"/>
          <w:color w:val="000000"/>
          <w:sz w:val="28"/>
        </w:rPr>
        <w:t>
      4) сотрудникам организаций здравоохранения, участвующих в проведении парентеральных вмешательств больным бешенством, и патологоанатомам.</w:t>
      </w:r>
    </w:p>
    <w:bookmarkEnd w:id="361"/>
    <w:bookmarkStart w:name="z368" w:id="362"/>
    <w:p>
      <w:pPr>
        <w:spacing w:after="0"/>
        <w:ind w:left="0"/>
        <w:jc w:val="both"/>
      </w:pPr>
      <w:r>
        <w:rPr>
          <w:rFonts w:ascii="Times New Roman"/>
          <w:b w:val="false"/>
          <w:i w:val="false"/>
          <w:color w:val="000000"/>
          <w:sz w:val="28"/>
        </w:rPr>
        <w:t xml:space="preserve">
      122. В случаях регистрации заболевания (подозрении) животных бешенством согласно </w:t>
      </w:r>
      <w:r>
        <w:rPr>
          <w:rFonts w:ascii="Times New Roman"/>
          <w:b w:val="false"/>
          <w:i w:val="false"/>
          <w:color w:val="000000"/>
          <w:sz w:val="28"/>
        </w:rPr>
        <w:t>Закона</w:t>
      </w:r>
      <w:r>
        <w:rPr>
          <w:rFonts w:ascii="Times New Roman"/>
          <w:b w:val="false"/>
          <w:i w:val="false"/>
          <w:color w:val="000000"/>
          <w:sz w:val="28"/>
        </w:rPr>
        <w:t xml:space="preserve"> "О ветеринарии" главный государственный ветеринарный врач ветеринарного подразделения МИО немедленно информирует главного государственного ветеринарно-санитарного инспектора соответствующей административно-территориальной единицы, одновременно территориальное подразделение ведомства.</w:t>
      </w:r>
    </w:p>
    <w:bookmarkEnd w:id="362"/>
    <w:bookmarkStart w:name="z369" w:id="363"/>
    <w:p>
      <w:pPr>
        <w:spacing w:after="0"/>
        <w:ind w:left="0"/>
        <w:jc w:val="both"/>
      </w:pPr>
      <w:r>
        <w:rPr>
          <w:rFonts w:ascii="Times New Roman"/>
          <w:b w:val="false"/>
          <w:i w:val="false"/>
          <w:color w:val="000000"/>
          <w:sz w:val="28"/>
        </w:rPr>
        <w:t>
      123. Организации здравоохранения, выявившие лиц (пострадавших от укусов, оцарапывания или ослюнения животными, а также при разделке павших от бешенства животных), подвергшихся риску инфицирования вирусом бешенства, немедленно сообщают о них в территориальное подразделение ведомства и ветеринарное подразделение МИО.</w:t>
      </w:r>
    </w:p>
    <w:bookmarkEnd w:id="363"/>
    <w:bookmarkStart w:name="z370" w:id="364"/>
    <w:p>
      <w:pPr>
        <w:spacing w:after="0"/>
        <w:ind w:left="0"/>
        <w:jc w:val="both"/>
      </w:pPr>
      <w:r>
        <w:rPr>
          <w:rFonts w:ascii="Times New Roman"/>
          <w:b w:val="false"/>
          <w:i w:val="false"/>
          <w:color w:val="000000"/>
          <w:sz w:val="28"/>
        </w:rPr>
        <w:t>
      124. Лица, с подозрением на бешенство госпитализируются в отдельные боксы инфекционных стационаров (отделений).</w:t>
      </w:r>
    </w:p>
    <w:bookmarkEnd w:id="364"/>
    <w:bookmarkStart w:name="z371" w:id="365"/>
    <w:p>
      <w:pPr>
        <w:spacing w:after="0"/>
        <w:ind w:left="0"/>
        <w:jc w:val="both"/>
      </w:pPr>
      <w:r>
        <w:rPr>
          <w:rFonts w:ascii="Times New Roman"/>
          <w:b w:val="false"/>
          <w:i w:val="false"/>
          <w:color w:val="000000"/>
          <w:sz w:val="28"/>
        </w:rPr>
        <w:t>
      125. Территориальное подразделение ведомства в случае заболевания и обращения людей по поводу риска инфицирования вирусом бешенства информирует ветеринарное подразделение МИО об известных животных, нанесших повреждение, с целью их изолирования и установления ветеринарного наблюдения за животными.</w:t>
      </w:r>
    </w:p>
    <w:bookmarkEnd w:id="365"/>
    <w:bookmarkStart w:name="z372" w:id="366"/>
    <w:p>
      <w:pPr>
        <w:spacing w:after="0"/>
        <w:ind w:left="0"/>
        <w:jc w:val="both"/>
      </w:pPr>
      <w:r>
        <w:rPr>
          <w:rFonts w:ascii="Times New Roman"/>
          <w:b w:val="false"/>
          <w:i w:val="false"/>
          <w:color w:val="000000"/>
          <w:sz w:val="28"/>
        </w:rPr>
        <w:t>
      126. Территориальное подразделение ведомства совместно с представителем ветеринарного подразделения МИО в случае заболевания и обращения лиц по поводу риска инфицирования вирусом бешенства:</w:t>
      </w:r>
    </w:p>
    <w:bookmarkEnd w:id="366"/>
    <w:bookmarkStart w:name="z373" w:id="367"/>
    <w:p>
      <w:pPr>
        <w:spacing w:after="0"/>
        <w:ind w:left="0"/>
        <w:jc w:val="both"/>
      </w:pPr>
      <w:r>
        <w:rPr>
          <w:rFonts w:ascii="Times New Roman"/>
          <w:b w:val="false"/>
          <w:i w:val="false"/>
          <w:color w:val="000000"/>
          <w:sz w:val="28"/>
        </w:rPr>
        <w:t>
      1) немедленно проводят совместное эпизоотолого-эпидемиологическое обследование очага;</w:t>
      </w:r>
    </w:p>
    <w:bookmarkEnd w:id="367"/>
    <w:bookmarkStart w:name="z374" w:id="368"/>
    <w:p>
      <w:pPr>
        <w:spacing w:after="0"/>
        <w:ind w:left="0"/>
        <w:jc w:val="both"/>
      </w:pPr>
      <w:r>
        <w:rPr>
          <w:rFonts w:ascii="Times New Roman"/>
          <w:b w:val="false"/>
          <w:i w:val="false"/>
          <w:color w:val="000000"/>
          <w:sz w:val="28"/>
        </w:rPr>
        <w:t>
      2) определяют границы угрожаемой зоны и разрабатывает план мероприятий по локализации эпизоотического очага;</w:t>
      </w:r>
    </w:p>
    <w:bookmarkEnd w:id="368"/>
    <w:bookmarkStart w:name="z375" w:id="369"/>
    <w:p>
      <w:pPr>
        <w:spacing w:after="0"/>
        <w:ind w:left="0"/>
        <w:jc w:val="both"/>
      </w:pPr>
      <w:r>
        <w:rPr>
          <w:rFonts w:ascii="Times New Roman"/>
          <w:b w:val="false"/>
          <w:i w:val="false"/>
          <w:color w:val="000000"/>
          <w:sz w:val="28"/>
        </w:rPr>
        <w:t>
      3) совместно с организациями здравоохранения выявляет круг лиц (поименно), подвергшихся риску инфицирования вирусом бешенства и нуждающихся в лечебно-профилактической иммунизации;</w:t>
      </w:r>
    </w:p>
    <w:bookmarkEnd w:id="369"/>
    <w:bookmarkStart w:name="z376" w:id="370"/>
    <w:p>
      <w:pPr>
        <w:spacing w:after="0"/>
        <w:ind w:left="0"/>
        <w:jc w:val="both"/>
      </w:pPr>
      <w:r>
        <w:rPr>
          <w:rFonts w:ascii="Times New Roman"/>
          <w:b w:val="false"/>
          <w:i w:val="false"/>
          <w:color w:val="000000"/>
          <w:sz w:val="28"/>
        </w:rPr>
        <w:t>
      4) организуют подворный (поквартирный) обход в неблагополучном пункте для выявления больных бешенством, подозреваемых в заражении животных, проверки условий содержания собак, кошек и других животных;</w:t>
      </w:r>
    </w:p>
    <w:bookmarkEnd w:id="370"/>
    <w:bookmarkStart w:name="z377" w:id="371"/>
    <w:p>
      <w:pPr>
        <w:spacing w:after="0"/>
        <w:ind w:left="0"/>
        <w:jc w:val="both"/>
      </w:pPr>
      <w:r>
        <w:rPr>
          <w:rFonts w:ascii="Times New Roman"/>
          <w:b w:val="false"/>
          <w:i w:val="false"/>
          <w:color w:val="000000"/>
          <w:sz w:val="28"/>
        </w:rPr>
        <w:t>
      5) организуют работу по умерщвлению выявленных больных бешенством собак, кошек и других животных с последующим сжиганием, кроме покусавших людей и животных, которых изолируют и оставляют под наблюдением;</w:t>
      </w:r>
    </w:p>
    <w:bookmarkEnd w:id="371"/>
    <w:bookmarkStart w:name="z378" w:id="372"/>
    <w:p>
      <w:pPr>
        <w:spacing w:after="0"/>
        <w:ind w:left="0"/>
        <w:jc w:val="both"/>
      </w:pPr>
      <w:r>
        <w:rPr>
          <w:rFonts w:ascii="Times New Roman"/>
          <w:b w:val="false"/>
          <w:i w:val="false"/>
          <w:color w:val="000000"/>
          <w:sz w:val="28"/>
        </w:rPr>
        <w:t>
      6) организуют меры по уничтожению продукции животноводства, кожевенных, меховых и других производств, которые явились вероятными источниками инфекции и (или) факторами передачи инфекции;</w:t>
      </w:r>
    </w:p>
    <w:bookmarkEnd w:id="372"/>
    <w:bookmarkStart w:name="z379" w:id="373"/>
    <w:p>
      <w:pPr>
        <w:spacing w:after="0"/>
        <w:ind w:left="0"/>
        <w:jc w:val="both"/>
      </w:pPr>
      <w:r>
        <w:rPr>
          <w:rFonts w:ascii="Times New Roman"/>
          <w:b w:val="false"/>
          <w:i w:val="false"/>
          <w:color w:val="000000"/>
          <w:sz w:val="28"/>
        </w:rPr>
        <w:t>
      7) не допускают реализацию и вывоз продукции (молоко, мясо, шкуры), подозреваемой на зараженность возбудителями бешенства;</w:t>
      </w:r>
    </w:p>
    <w:bookmarkEnd w:id="373"/>
    <w:bookmarkStart w:name="z380" w:id="374"/>
    <w:p>
      <w:pPr>
        <w:spacing w:after="0"/>
        <w:ind w:left="0"/>
        <w:jc w:val="both"/>
      </w:pPr>
      <w:r>
        <w:rPr>
          <w:rFonts w:ascii="Times New Roman"/>
          <w:b w:val="false"/>
          <w:i w:val="false"/>
          <w:color w:val="000000"/>
          <w:sz w:val="28"/>
        </w:rPr>
        <w:t>
      8) организуют дезинфекционные мероприятия в эпидемическом и эпизоотическом очагах;</w:t>
      </w:r>
    </w:p>
    <w:bookmarkEnd w:id="374"/>
    <w:bookmarkStart w:name="z381" w:id="375"/>
    <w:p>
      <w:pPr>
        <w:spacing w:after="0"/>
        <w:ind w:left="0"/>
        <w:jc w:val="both"/>
      </w:pPr>
      <w:r>
        <w:rPr>
          <w:rFonts w:ascii="Times New Roman"/>
          <w:b w:val="false"/>
          <w:i w:val="false"/>
          <w:color w:val="000000"/>
          <w:sz w:val="28"/>
        </w:rPr>
        <w:t>
      9) проводят мероприятия по недопущению случаев заболевания среди людей и разъяснительные работы об опасности заболевания бешенством и мерах его предупреждения.</w:t>
      </w:r>
    </w:p>
    <w:bookmarkEnd w:id="375"/>
    <w:bookmarkStart w:name="z382" w:id="376"/>
    <w:p>
      <w:pPr>
        <w:spacing w:after="0"/>
        <w:ind w:left="0"/>
        <w:jc w:val="both"/>
      </w:pPr>
      <w:r>
        <w:rPr>
          <w:rFonts w:ascii="Times New Roman"/>
          <w:b w:val="false"/>
          <w:i w:val="false"/>
          <w:color w:val="000000"/>
          <w:sz w:val="28"/>
        </w:rPr>
        <w:t>
      127. При выявлении случаев бешенства диких животных соответствующими структурными подразделениями МИО проводятся мероприятия по отлову и уничтожению безнадзорных собак, кошек и диких животных.</w:t>
      </w:r>
    </w:p>
    <w:bookmarkEnd w:id="376"/>
    <w:bookmarkStart w:name="z383" w:id="377"/>
    <w:p>
      <w:pPr>
        <w:spacing w:after="0"/>
        <w:ind w:left="0"/>
        <w:jc w:val="both"/>
      </w:pPr>
      <w:r>
        <w:rPr>
          <w:rFonts w:ascii="Times New Roman"/>
          <w:b w:val="false"/>
          <w:i w:val="false"/>
          <w:color w:val="000000"/>
          <w:sz w:val="28"/>
        </w:rPr>
        <w:t>
      128. Местными органами государственного управления здравоохранением организуется центры (кабинеты) антирабической помощи на базе организаций здравоохранения. Антирабическая помощь осуществляется врачами травматологами, хирургами травматологических пунктов, хирургических кабинетов организаций здравоохранения.</w:t>
      </w:r>
    </w:p>
    <w:bookmarkEnd w:id="377"/>
    <w:bookmarkStart w:name="z384" w:id="378"/>
    <w:p>
      <w:pPr>
        <w:spacing w:after="0"/>
        <w:ind w:left="0"/>
        <w:jc w:val="both"/>
      </w:pPr>
      <w:r>
        <w:rPr>
          <w:rFonts w:ascii="Times New Roman"/>
          <w:b w:val="false"/>
          <w:i w:val="false"/>
          <w:color w:val="000000"/>
          <w:sz w:val="28"/>
        </w:rPr>
        <w:t>
      129. Специалисты организаций здравоохранения всем лицам, обратившимся по поводу укуса, оцарапывания, ослюнения любым животным, а также лицам, пострадавшим при разделе туш, вскрытии трупов животных, павших от бешенства, немедленно оказывают первую медицинскую помощь (обильное промывание 20 % водно-мыльным раствором) и направляют в травматологические пункты или хирургические кабинеты.</w:t>
      </w:r>
    </w:p>
    <w:bookmarkEnd w:id="378"/>
    <w:bookmarkStart w:name="z385" w:id="379"/>
    <w:p>
      <w:pPr>
        <w:spacing w:after="0"/>
        <w:ind w:left="0"/>
        <w:jc w:val="both"/>
      </w:pPr>
      <w:r>
        <w:rPr>
          <w:rFonts w:ascii="Times New Roman"/>
          <w:b w:val="false"/>
          <w:i w:val="false"/>
          <w:color w:val="000000"/>
          <w:sz w:val="28"/>
        </w:rPr>
        <w:t>
      130. Оказание медицинской помощи пострадавшим от укусов, оцарапывания или ослюнения животными, а также при разделке павших от бешенства животных, включает:</w:t>
      </w:r>
    </w:p>
    <w:bookmarkEnd w:id="379"/>
    <w:bookmarkStart w:name="z386" w:id="380"/>
    <w:p>
      <w:pPr>
        <w:spacing w:after="0"/>
        <w:ind w:left="0"/>
        <w:jc w:val="both"/>
      </w:pPr>
      <w:r>
        <w:rPr>
          <w:rFonts w:ascii="Times New Roman"/>
          <w:b w:val="false"/>
          <w:i w:val="false"/>
          <w:color w:val="000000"/>
          <w:sz w:val="28"/>
        </w:rPr>
        <w:t>
      1) немедленную обработку места повреждения (ран, царапин, ссадин), ослюнения обильным промыванием 20 % водно-мыльным раствором, обработку краев ран спиртовым раствором йода, наложение стерильной повязки. Края ран в течение первых трех календарных дней не иссекают и не зашивают, исключая повреждения, требующие вмешательства по жизненным или косметическим показаниям;</w:t>
      </w:r>
    </w:p>
    <w:bookmarkEnd w:id="380"/>
    <w:bookmarkStart w:name="z387" w:id="381"/>
    <w:p>
      <w:pPr>
        <w:spacing w:after="0"/>
        <w:ind w:left="0"/>
        <w:jc w:val="both"/>
      </w:pPr>
      <w:r>
        <w:rPr>
          <w:rFonts w:ascii="Times New Roman"/>
          <w:b w:val="false"/>
          <w:i w:val="false"/>
          <w:color w:val="000000"/>
          <w:sz w:val="28"/>
        </w:rPr>
        <w:t>
      2) после местной обработки, немедленно проводится иммунизация лиц, подвергшихся риску инфицирования вирусом бешенства, в порядке и в сроки, предусмотренные инструкцией (наставлением) по применению антирабической вакцины и антирабического иммуноглобулина;</w:t>
      </w:r>
    </w:p>
    <w:bookmarkEnd w:id="381"/>
    <w:bookmarkStart w:name="z388" w:id="382"/>
    <w:p>
      <w:pPr>
        <w:spacing w:after="0"/>
        <w:ind w:left="0"/>
        <w:jc w:val="both"/>
      </w:pPr>
      <w:r>
        <w:rPr>
          <w:rFonts w:ascii="Times New Roman"/>
          <w:b w:val="false"/>
          <w:i w:val="false"/>
          <w:color w:val="000000"/>
          <w:sz w:val="28"/>
        </w:rPr>
        <w:t>
      3) проведение экстренной профилактики столбняка при укушенных ранах, как и при других травмах, в соответствии с действующими нормативными правовыми актами и инструкцией (наставлением) по применению противостолбнячных препаратов;</w:t>
      </w:r>
    </w:p>
    <w:bookmarkEnd w:id="382"/>
    <w:bookmarkStart w:name="z389" w:id="383"/>
    <w:p>
      <w:pPr>
        <w:spacing w:after="0"/>
        <w:ind w:left="0"/>
        <w:jc w:val="both"/>
      </w:pPr>
      <w:r>
        <w:rPr>
          <w:rFonts w:ascii="Times New Roman"/>
          <w:b w:val="false"/>
          <w:i w:val="false"/>
          <w:color w:val="000000"/>
          <w:sz w:val="28"/>
        </w:rPr>
        <w:t>
      4) доставку пострадавших из сельской местности медицинским транспортом, обеспечение явки уклоняющихся для продолжения курса антирабических прививок;</w:t>
      </w:r>
    </w:p>
    <w:bookmarkEnd w:id="383"/>
    <w:bookmarkStart w:name="z390" w:id="384"/>
    <w:p>
      <w:pPr>
        <w:spacing w:after="0"/>
        <w:ind w:left="0"/>
        <w:jc w:val="both"/>
      </w:pPr>
      <w:r>
        <w:rPr>
          <w:rFonts w:ascii="Times New Roman"/>
          <w:b w:val="false"/>
          <w:i w:val="false"/>
          <w:color w:val="000000"/>
          <w:sz w:val="28"/>
        </w:rPr>
        <w:t>
      5) уточнение для каждого пострадавшего курса прививок, на основании справок ветеринарной службы о состоянии здоровья животного, нанесшего повреждение;</w:t>
      </w:r>
    </w:p>
    <w:bookmarkEnd w:id="384"/>
    <w:bookmarkStart w:name="z391" w:id="385"/>
    <w:p>
      <w:pPr>
        <w:spacing w:after="0"/>
        <w:ind w:left="0"/>
        <w:jc w:val="both"/>
      </w:pPr>
      <w:r>
        <w:rPr>
          <w:rFonts w:ascii="Times New Roman"/>
          <w:b w:val="false"/>
          <w:i w:val="false"/>
          <w:color w:val="000000"/>
          <w:sz w:val="28"/>
        </w:rPr>
        <w:t>
      6) принятие необходимых мер при уклонении или самовольном прерывании пострадавшими курса профилактического лечения;</w:t>
      </w:r>
    </w:p>
    <w:bookmarkEnd w:id="385"/>
    <w:bookmarkStart w:name="z392" w:id="386"/>
    <w:p>
      <w:pPr>
        <w:spacing w:after="0"/>
        <w:ind w:left="0"/>
        <w:jc w:val="both"/>
      </w:pPr>
      <w:r>
        <w:rPr>
          <w:rFonts w:ascii="Times New Roman"/>
          <w:b w:val="false"/>
          <w:i w:val="false"/>
          <w:color w:val="000000"/>
          <w:sz w:val="28"/>
        </w:rPr>
        <w:t>
      7) предупреждение прививаемого о недопустимости употребления алкоголя с момента начала иммунизации сроком на шесть месяцев, а также избегать переутомления, переохлаждения и перегревания;</w:t>
      </w:r>
    </w:p>
    <w:bookmarkEnd w:id="386"/>
    <w:bookmarkStart w:name="z393" w:id="387"/>
    <w:p>
      <w:pPr>
        <w:spacing w:after="0"/>
        <w:ind w:left="0"/>
        <w:jc w:val="both"/>
      </w:pPr>
      <w:r>
        <w:rPr>
          <w:rFonts w:ascii="Times New Roman"/>
          <w:b w:val="false"/>
          <w:i w:val="false"/>
          <w:color w:val="000000"/>
          <w:sz w:val="28"/>
        </w:rPr>
        <w:t>
      8) предоставление в территориальные подразделения ведомства информации о переезде пострадавшего на другое место жительства до окончания курса прививок.</w:t>
      </w:r>
    </w:p>
    <w:bookmarkEnd w:id="387"/>
    <w:bookmarkStart w:name="z394" w:id="388"/>
    <w:p>
      <w:pPr>
        <w:spacing w:after="0"/>
        <w:ind w:left="0"/>
        <w:jc w:val="both"/>
      </w:pPr>
      <w:r>
        <w:rPr>
          <w:rFonts w:ascii="Times New Roman"/>
          <w:b w:val="false"/>
          <w:i w:val="false"/>
          <w:color w:val="000000"/>
          <w:sz w:val="28"/>
        </w:rPr>
        <w:t xml:space="preserve">
      131. Организацией здравоохранения на каждого обратившегося заполняется форма № 045/у "Карта обратившегося за антирабической помощью",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Казахстана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w:t>
      </w:r>
    </w:p>
    <w:bookmarkEnd w:id="388"/>
    <w:bookmarkStart w:name="z395" w:id="389"/>
    <w:p>
      <w:pPr>
        <w:spacing w:after="0"/>
        <w:ind w:left="0"/>
        <w:jc w:val="both"/>
      </w:pPr>
      <w:r>
        <w:rPr>
          <w:rFonts w:ascii="Times New Roman"/>
          <w:b w:val="false"/>
          <w:i w:val="false"/>
          <w:color w:val="000000"/>
          <w:sz w:val="28"/>
        </w:rPr>
        <w:t>
      132. Госпитализация прививаемого организациями здравоохранения осуществляется по клиническим показаниям.</w:t>
      </w:r>
    </w:p>
    <w:bookmarkEnd w:id="389"/>
    <w:bookmarkStart w:name="z396" w:id="390"/>
    <w:p>
      <w:pPr>
        <w:spacing w:after="0"/>
        <w:ind w:left="0"/>
        <w:jc w:val="both"/>
      </w:pPr>
      <w:r>
        <w:rPr>
          <w:rFonts w:ascii="Times New Roman"/>
          <w:b w:val="false"/>
          <w:i w:val="false"/>
          <w:color w:val="000000"/>
          <w:sz w:val="28"/>
        </w:rPr>
        <w:t>
      133. Покусавшие людей или животных собаки, кошки и другие животные (за исключением животных с явными признаками бешенства) подлежат немедленной доставке владельцем или специальной бригадой по отлову безнадзорных собак и кошек в ближайшую ветеринарную лечебную организацию для изоляции и наблюдения ветеринарными специалистами в течение 10 календарных дней.</w:t>
      </w:r>
    </w:p>
    <w:bookmarkEnd w:id="390"/>
    <w:bookmarkStart w:name="z397" w:id="391"/>
    <w:p>
      <w:pPr>
        <w:spacing w:after="0"/>
        <w:ind w:left="0"/>
        <w:jc w:val="both"/>
      </w:pPr>
      <w:r>
        <w:rPr>
          <w:rFonts w:ascii="Times New Roman"/>
          <w:b w:val="false"/>
          <w:i w:val="false"/>
          <w:color w:val="000000"/>
          <w:sz w:val="28"/>
        </w:rPr>
        <w:t>
      134. В отдельных случаях, по разрешению ветеринарной лечебной организации, животное, покусавшее людей или животных, оставляют у владельца, выдавшего письменное обязательство содержать это животное в изолированном помещении в течение 10 календарных дней и представлять его для осмотра ветеринарному врачу.</w:t>
      </w:r>
    </w:p>
    <w:bookmarkEnd w:id="391"/>
    <w:bookmarkStart w:name="z398" w:id="392"/>
    <w:p>
      <w:pPr>
        <w:spacing w:after="0"/>
        <w:ind w:left="0"/>
        <w:jc w:val="both"/>
      </w:pPr>
      <w:r>
        <w:rPr>
          <w:rFonts w:ascii="Times New Roman"/>
          <w:b w:val="false"/>
          <w:i w:val="false"/>
          <w:color w:val="000000"/>
          <w:sz w:val="28"/>
        </w:rPr>
        <w:t>
      135. Ветеринарным врачом, обслуживающим данную территорию, ведется наблюдение за изолированными животными. Информация о результатах наблюдения сообщается не позднее 2 календарных дней после окончания наблюдения в письменном виде в организацию здравоохранения, где прививают пострадавшего человека, и в территориальное подразделение ведомства, ветеринарное подразделение МИО по месту жительства пострадавшего.</w:t>
      </w:r>
    </w:p>
    <w:bookmarkEnd w:id="392"/>
    <w:bookmarkStart w:name="z399" w:id="393"/>
    <w:p>
      <w:pPr>
        <w:spacing w:after="0"/>
        <w:ind w:left="0"/>
        <w:jc w:val="both"/>
      </w:pPr>
      <w:r>
        <w:rPr>
          <w:rFonts w:ascii="Times New Roman"/>
          <w:b w:val="false"/>
          <w:i w:val="false"/>
          <w:color w:val="000000"/>
          <w:sz w:val="28"/>
        </w:rPr>
        <w:t>
      136. При положительном результате лабораторной диагностики животного, обследованного на бешенство, начатый курс специфического антирабического лечения пострадавшего человека продолжается, при отрицательном результате – курс вакцинации прекращается.</w:t>
      </w:r>
    </w:p>
    <w:bookmarkEnd w:id="393"/>
    <w:bookmarkStart w:name="z400" w:id="394"/>
    <w:p>
      <w:pPr>
        <w:spacing w:after="0"/>
        <w:ind w:left="0"/>
        <w:jc w:val="both"/>
      </w:pPr>
      <w:r>
        <w:rPr>
          <w:rFonts w:ascii="Times New Roman"/>
          <w:b w:val="false"/>
          <w:i w:val="false"/>
          <w:color w:val="000000"/>
          <w:sz w:val="28"/>
        </w:rPr>
        <w:t>
      137. При наличии клинических проявлений у животного, подозрительного на бешенство, курс антирабического лечения человека, продолжается, несмотря на отрицательный результат лабораторной диагностики.</w:t>
      </w:r>
    </w:p>
    <w:bookmarkEnd w:id="394"/>
    <w:bookmarkStart w:name="z401" w:id="395"/>
    <w:p>
      <w:pPr>
        <w:spacing w:after="0"/>
        <w:ind w:left="0"/>
        <w:jc w:val="left"/>
      </w:pPr>
      <w:r>
        <w:rPr>
          <w:rFonts w:ascii="Times New Roman"/>
          <w:b/>
          <w:i w:val="false"/>
          <w:color w:val="000000"/>
        </w:rPr>
        <w:t xml:space="preserve"> Глава 7.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листериоза</w:t>
      </w:r>
    </w:p>
    <w:bookmarkEnd w:id="395"/>
    <w:bookmarkStart w:name="z402" w:id="396"/>
    <w:p>
      <w:pPr>
        <w:spacing w:after="0"/>
        <w:ind w:left="0"/>
        <w:jc w:val="both"/>
      </w:pPr>
      <w:r>
        <w:rPr>
          <w:rFonts w:ascii="Times New Roman"/>
          <w:b w:val="false"/>
          <w:i w:val="false"/>
          <w:color w:val="000000"/>
          <w:sz w:val="28"/>
        </w:rPr>
        <w:t>
      138. Требованиями к организации и проведению санитарно-противоэпидемических, санитарно-профилактических мероприятий по предупреждению заболевания листериозом является оценка ситуации и разработка мер, направленных на недопущение возникновения, распространения инфекции среди людей и формирования эпидемических очагов.</w:t>
      </w:r>
    </w:p>
    <w:bookmarkEnd w:id="396"/>
    <w:bookmarkStart w:name="z403" w:id="397"/>
    <w:p>
      <w:pPr>
        <w:spacing w:after="0"/>
        <w:ind w:left="0"/>
        <w:jc w:val="both"/>
      </w:pPr>
      <w:r>
        <w:rPr>
          <w:rFonts w:ascii="Times New Roman"/>
          <w:b w:val="false"/>
          <w:i w:val="false"/>
          <w:color w:val="000000"/>
          <w:sz w:val="28"/>
        </w:rPr>
        <w:t>
      139. Эпидемиологический надзор за заболеваемостью листериозом включает:</w:t>
      </w:r>
    </w:p>
    <w:bookmarkEnd w:id="397"/>
    <w:bookmarkStart w:name="z404" w:id="398"/>
    <w:p>
      <w:pPr>
        <w:spacing w:after="0"/>
        <w:ind w:left="0"/>
        <w:jc w:val="both"/>
      </w:pPr>
      <w:r>
        <w:rPr>
          <w:rFonts w:ascii="Times New Roman"/>
          <w:b w:val="false"/>
          <w:i w:val="false"/>
          <w:color w:val="000000"/>
          <w:sz w:val="28"/>
        </w:rPr>
        <w:t>
      1) слежение за циркуляцией возбудителя в окружающей среде, контаминацией пищевых продуктов, наличием и состоянием эпидемиологически значимых объектов;</w:t>
      </w:r>
    </w:p>
    <w:bookmarkEnd w:id="398"/>
    <w:bookmarkStart w:name="z405" w:id="399"/>
    <w:p>
      <w:pPr>
        <w:spacing w:after="0"/>
        <w:ind w:left="0"/>
        <w:jc w:val="both"/>
      </w:pPr>
      <w:r>
        <w:rPr>
          <w:rFonts w:ascii="Times New Roman"/>
          <w:b w:val="false"/>
          <w:i w:val="false"/>
          <w:color w:val="000000"/>
          <w:sz w:val="28"/>
        </w:rPr>
        <w:t>
      2) анализ заболеваемости населения листериозом с учетом условий районирования (территориальности) и прогнозирование развития эпидемиологической ситуации;</w:t>
      </w:r>
    </w:p>
    <w:bookmarkEnd w:id="399"/>
    <w:bookmarkStart w:name="z406" w:id="400"/>
    <w:p>
      <w:pPr>
        <w:spacing w:after="0"/>
        <w:ind w:left="0"/>
        <w:jc w:val="both"/>
      </w:pPr>
      <w:r>
        <w:rPr>
          <w:rFonts w:ascii="Times New Roman"/>
          <w:b w:val="false"/>
          <w:i w:val="false"/>
          <w:color w:val="000000"/>
          <w:sz w:val="28"/>
        </w:rPr>
        <w:t>
      3) постановка на учет и динамическое наблюдение за переболевшими с целью выявления и санации бактерионосителей, особенно декретированных групп населения;</w:t>
      </w:r>
    </w:p>
    <w:bookmarkEnd w:id="400"/>
    <w:bookmarkStart w:name="z407" w:id="401"/>
    <w:p>
      <w:pPr>
        <w:spacing w:after="0"/>
        <w:ind w:left="0"/>
        <w:jc w:val="both"/>
      </w:pPr>
      <w:r>
        <w:rPr>
          <w:rFonts w:ascii="Times New Roman"/>
          <w:b w:val="false"/>
          <w:i w:val="false"/>
          <w:color w:val="000000"/>
          <w:sz w:val="28"/>
        </w:rPr>
        <w:t>
      4) определение необходимости и объема проведения санитарно-противоэпидемических, санитарно-профилактических мероприятий;</w:t>
      </w:r>
    </w:p>
    <w:bookmarkEnd w:id="401"/>
    <w:bookmarkStart w:name="z408" w:id="402"/>
    <w:p>
      <w:pPr>
        <w:spacing w:after="0"/>
        <w:ind w:left="0"/>
        <w:jc w:val="both"/>
      </w:pPr>
      <w:r>
        <w:rPr>
          <w:rFonts w:ascii="Times New Roman"/>
          <w:b w:val="false"/>
          <w:i w:val="false"/>
          <w:color w:val="000000"/>
          <w:sz w:val="28"/>
        </w:rPr>
        <w:t>
      5) проведение комплекса санитарно-гигиенических мероприятий, предупреждающих передачу возбудителей через пищевые продукты при их производстве, хранении, транспортировке и реализации;</w:t>
      </w:r>
    </w:p>
    <w:bookmarkEnd w:id="402"/>
    <w:bookmarkStart w:name="z409" w:id="403"/>
    <w:p>
      <w:pPr>
        <w:spacing w:after="0"/>
        <w:ind w:left="0"/>
        <w:jc w:val="both"/>
      </w:pPr>
      <w:r>
        <w:rPr>
          <w:rFonts w:ascii="Times New Roman"/>
          <w:b w:val="false"/>
          <w:i w:val="false"/>
          <w:color w:val="000000"/>
          <w:sz w:val="28"/>
        </w:rPr>
        <w:t>
      6) санитарно-просветительная работа среди населения.</w:t>
      </w:r>
    </w:p>
    <w:bookmarkEnd w:id="403"/>
    <w:bookmarkStart w:name="z410" w:id="404"/>
    <w:p>
      <w:pPr>
        <w:spacing w:after="0"/>
        <w:ind w:left="0"/>
        <w:jc w:val="both"/>
      </w:pPr>
      <w:r>
        <w:rPr>
          <w:rFonts w:ascii="Times New Roman"/>
          <w:b w:val="false"/>
          <w:i w:val="false"/>
          <w:color w:val="000000"/>
          <w:sz w:val="28"/>
        </w:rPr>
        <w:t xml:space="preserve">
      140. Лица профессионального риска, деятельность которых связана с осуществлением выращивания животных, заготовку (убой), хранение, переработку и реализацию животных, продукции и сырья животного происхождения, ежегодно согласно </w:t>
      </w:r>
      <w:r>
        <w:rPr>
          <w:rFonts w:ascii="Times New Roman"/>
          <w:b w:val="false"/>
          <w:i w:val="false"/>
          <w:color w:val="000000"/>
          <w:sz w:val="28"/>
        </w:rPr>
        <w:t>статье 155</w:t>
      </w:r>
      <w:r>
        <w:rPr>
          <w:rFonts w:ascii="Times New Roman"/>
          <w:b w:val="false"/>
          <w:i w:val="false"/>
          <w:color w:val="000000"/>
          <w:sz w:val="28"/>
        </w:rPr>
        <w:t xml:space="preserve"> Кодекса проходят профилактические медицинские осмотры на листериоз.</w:t>
      </w:r>
    </w:p>
    <w:bookmarkEnd w:id="404"/>
    <w:bookmarkStart w:name="z411" w:id="405"/>
    <w:p>
      <w:pPr>
        <w:spacing w:after="0"/>
        <w:ind w:left="0"/>
        <w:jc w:val="both"/>
      </w:pPr>
      <w:r>
        <w:rPr>
          <w:rFonts w:ascii="Times New Roman"/>
          <w:b w:val="false"/>
          <w:i w:val="false"/>
          <w:color w:val="000000"/>
          <w:sz w:val="28"/>
        </w:rPr>
        <w:t>
      141. Профилактические медицинские осмотры работников хозяйствующих субъектов проводятся через 1 - 2 месяца после окончания массового окота и отела животных, работников предприятий по переработке сырья и продукции животного происхождения – через 1 - 2 месяца после массового убоя животных.</w:t>
      </w:r>
    </w:p>
    <w:bookmarkEnd w:id="405"/>
    <w:bookmarkStart w:name="z412" w:id="406"/>
    <w:p>
      <w:pPr>
        <w:spacing w:after="0"/>
        <w:ind w:left="0"/>
        <w:jc w:val="both"/>
      </w:pPr>
      <w:r>
        <w:rPr>
          <w:rFonts w:ascii="Times New Roman"/>
          <w:b w:val="false"/>
          <w:i w:val="false"/>
          <w:color w:val="000000"/>
          <w:sz w:val="28"/>
        </w:rPr>
        <w:t>
      142. Лица, не достигшие 18-летнего возраста, беременные и кормящие женщины не допускаются к работе, связанной с уходом за животными и контактом с продуктами животноводства (забой, хранение, переработка и реализация животных, продукции и сырья животного происхождения).</w:t>
      </w:r>
    </w:p>
    <w:bookmarkEnd w:id="406"/>
    <w:bookmarkStart w:name="z413" w:id="407"/>
    <w:p>
      <w:pPr>
        <w:spacing w:after="0"/>
        <w:ind w:left="0"/>
        <w:jc w:val="both"/>
      </w:pPr>
      <w:r>
        <w:rPr>
          <w:rFonts w:ascii="Times New Roman"/>
          <w:b w:val="false"/>
          <w:i w:val="false"/>
          <w:color w:val="000000"/>
          <w:sz w:val="28"/>
        </w:rPr>
        <w:t>
      143. Работники хозяйствующих субъектов, в том числе временно привлекаемые лица, не допускаются к работе без средств личной гигиены и индивидуальной защиты (халаты, резиновые перчатки, нарукавники, клеенчатые фартуки, соответствующая обувь).</w:t>
      </w:r>
    </w:p>
    <w:bookmarkEnd w:id="407"/>
    <w:bookmarkStart w:name="z414" w:id="408"/>
    <w:p>
      <w:pPr>
        <w:spacing w:after="0"/>
        <w:ind w:left="0"/>
        <w:jc w:val="both"/>
      </w:pPr>
      <w:r>
        <w:rPr>
          <w:rFonts w:ascii="Times New Roman"/>
          <w:b w:val="false"/>
          <w:i w:val="false"/>
          <w:color w:val="000000"/>
          <w:sz w:val="28"/>
        </w:rPr>
        <w:t>
      144. Лица, не прошедшие инструктаж по работе с заразным материалом и мерам личной безопасности, не допускаются к приему, транспортированию и убою животных с положительными серологическими реакциями и больных листериозом животных, разделке туш и переработке сырья от них.</w:t>
      </w:r>
    </w:p>
    <w:bookmarkEnd w:id="408"/>
    <w:bookmarkStart w:name="z415" w:id="409"/>
    <w:p>
      <w:pPr>
        <w:spacing w:after="0"/>
        <w:ind w:left="0"/>
        <w:jc w:val="both"/>
      </w:pPr>
      <w:r>
        <w:rPr>
          <w:rFonts w:ascii="Times New Roman"/>
          <w:b w:val="false"/>
          <w:i w:val="false"/>
          <w:color w:val="000000"/>
          <w:sz w:val="28"/>
        </w:rPr>
        <w:t>
      145. Руководители организаций, учреждений, независимо от их ведомственной принадлежности и форм собственности организуют и проводят санитарно-профилактические и дезинфекционные мероприятия, направленные на предупреждение заражения людей листериозом.</w:t>
      </w:r>
    </w:p>
    <w:bookmarkEnd w:id="409"/>
    <w:bookmarkStart w:name="z416" w:id="410"/>
    <w:p>
      <w:pPr>
        <w:spacing w:after="0"/>
        <w:ind w:left="0"/>
        <w:jc w:val="both"/>
      </w:pPr>
      <w:r>
        <w:rPr>
          <w:rFonts w:ascii="Times New Roman"/>
          <w:b w:val="false"/>
          <w:i w:val="false"/>
          <w:color w:val="000000"/>
          <w:sz w:val="28"/>
        </w:rPr>
        <w:t>
      146. Профилактическому лабораторному обследованию на листериоз подлежат:</w:t>
      </w:r>
    </w:p>
    <w:bookmarkEnd w:id="410"/>
    <w:bookmarkStart w:name="z417" w:id="411"/>
    <w:p>
      <w:pPr>
        <w:spacing w:after="0"/>
        <w:ind w:left="0"/>
        <w:jc w:val="both"/>
      </w:pPr>
      <w:r>
        <w:rPr>
          <w:rFonts w:ascii="Times New Roman"/>
          <w:b w:val="false"/>
          <w:i w:val="false"/>
          <w:color w:val="000000"/>
          <w:sz w:val="28"/>
        </w:rPr>
        <w:t>
      1) лица с рецидивирующими ангинами, симптомами инфекционного заболевания с лимфаденитом и конъюнктивитом, септическими проявлениями, явлениями менингита и энцефалита, профессионально связанные с животными, переработкой животноводческой продукции (ветеринарные специалисты, работники убойных пунктов (площадок), мясокомбинатов, молочно-товарных ферм, животноводческих хозяйств, звероферм, лабораторий, биофабрик, культурно-массовых или спортивных организаций, учреждений, содержащих или работающих с животными);</w:t>
      </w:r>
    </w:p>
    <w:bookmarkEnd w:id="411"/>
    <w:bookmarkStart w:name="z418" w:id="412"/>
    <w:p>
      <w:pPr>
        <w:spacing w:after="0"/>
        <w:ind w:left="0"/>
        <w:jc w:val="both"/>
      </w:pPr>
      <w:r>
        <w:rPr>
          <w:rFonts w:ascii="Times New Roman"/>
          <w:b w:val="false"/>
          <w:i w:val="false"/>
          <w:color w:val="000000"/>
          <w:sz w:val="28"/>
        </w:rPr>
        <w:t>
      2) лица с признаками любых инфекционных заболеваний, имеющих связь с неблагополучным по листериозу хозяйством (если в хозяйстве выявлено заболевание животного листериозом);</w:t>
      </w:r>
    </w:p>
    <w:bookmarkEnd w:id="412"/>
    <w:bookmarkStart w:name="z419" w:id="413"/>
    <w:p>
      <w:pPr>
        <w:spacing w:after="0"/>
        <w:ind w:left="0"/>
        <w:jc w:val="both"/>
      </w:pPr>
      <w:r>
        <w:rPr>
          <w:rFonts w:ascii="Times New Roman"/>
          <w:b w:val="false"/>
          <w:i w:val="false"/>
          <w:color w:val="000000"/>
          <w:sz w:val="28"/>
        </w:rPr>
        <w:t>
      3) лица, временно привлекаемые к уходу за животными и к переработке сырья и продукции животного происхождения (через 1 – 2 месяца после сезонных работ);</w:t>
      </w:r>
    </w:p>
    <w:bookmarkEnd w:id="413"/>
    <w:bookmarkStart w:name="z420" w:id="414"/>
    <w:p>
      <w:pPr>
        <w:spacing w:after="0"/>
        <w:ind w:left="0"/>
        <w:jc w:val="both"/>
      </w:pPr>
      <w:r>
        <w:rPr>
          <w:rFonts w:ascii="Times New Roman"/>
          <w:b w:val="false"/>
          <w:i w:val="false"/>
          <w:color w:val="000000"/>
          <w:sz w:val="28"/>
        </w:rPr>
        <w:t>
      4) женщины детородного возраста по клиническим показаниям (с гриппоподобными заболеваниями, с частыми ангинами, лимфаденитом и конъюнктивитом, воспалением яичников, шейки матки, септическими проявлениями, явлениями менингита и энцефалита) при наличии контакта с больным листериозом;</w:t>
      </w:r>
    </w:p>
    <w:bookmarkEnd w:id="414"/>
    <w:bookmarkStart w:name="z421" w:id="415"/>
    <w:p>
      <w:pPr>
        <w:spacing w:after="0"/>
        <w:ind w:left="0"/>
        <w:jc w:val="both"/>
      </w:pPr>
      <w:r>
        <w:rPr>
          <w:rFonts w:ascii="Times New Roman"/>
          <w:b w:val="false"/>
          <w:i w:val="false"/>
          <w:color w:val="000000"/>
          <w:sz w:val="28"/>
        </w:rPr>
        <w:t>
      5) беременные и роженицы с отягощенным акушерско-гинекологическим анамнезом (самопроизвольный аборт, рождение мертвого плода, патологическим течением беременности и/или предшествующих родов), патологией предполагающей листериоз;</w:t>
      </w:r>
    </w:p>
    <w:bookmarkEnd w:id="415"/>
    <w:bookmarkStart w:name="z422" w:id="416"/>
    <w:p>
      <w:pPr>
        <w:spacing w:after="0"/>
        <w:ind w:left="0"/>
        <w:jc w:val="both"/>
      </w:pPr>
      <w:r>
        <w:rPr>
          <w:rFonts w:ascii="Times New Roman"/>
          <w:b w:val="false"/>
          <w:i w:val="false"/>
          <w:color w:val="000000"/>
          <w:sz w:val="28"/>
        </w:rPr>
        <w:t>
      6) беременные с катаральными явлениями, имеющие связь с животноводческим хозяйством или профессионально связанные с животными;</w:t>
      </w:r>
    </w:p>
    <w:bookmarkEnd w:id="416"/>
    <w:bookmarkStart w:name="z423" w:id="417"/>
    <w:p>
      <w:pPr>
        <w:spacing w:after="0"/>
        <w:ind w:left="0"/>
        <w:jc w:val="both"/>
      </w:pPr>
      <w:r>
        <w:rPr>
          <w:rFonts w:ascii="Times New Roman"/>
          <w:b w:val="false"/>
          <w:i w:val="false"/>
          <w:color w:val="000000"/>
          <w:sz w:val="28"/>
        </w:rPr>
        <w:t>
      7) пожилые лица и лица с иммунодефицитом с признаками менингита и менингоэнцефалита без установленной ранее причины состояния;</w:t>
      </w:r>
    </w:p>
    <w:bookmarkEnd w:id="417"/>
    <w:bookmarkStart w:name="z424" w:id="418"/>
    <w:p>
      <w:pPr>
        <w:spacing w:after="0"/>
        <w:ind w:left="0"/>
        <w:jc w:val="both"/>
      </w:pPr>
      <w:r>
        <w:rPr>
          <w:rFonts w:ascii="Times New Roman"/>
          <w:b w:val="false"/>
          <w:i w:val="false"/>
          <w:color w:val="000000"/>
          <w:sz w:val="28"/>
        </w:rPr>
        <w:t>
      8) лица в септическом состоянии без установленного ранее диагноза;</w:t>
      </w:r>
    </w:p>
    <w:bookmarkEnd w:id="418"/>
    <w:bookmarkStart w:name="z425" w:id="419"/>
    <w:p>
      <w:pPr>
        <w:spacing w:after="0"/>
        <w:ind w:left="0"/>
        <w:jc w:val="both"/>
      </w:pPr>
      <w:r>
        <w:rPr>
          <w:rFonts w:ascii="Times New Roman"/>
          <w:b w:val="false"/>
          <w:i w:val="false"/>
          <w:color w:val="000000"/>
          <w:sz w:val="28"/>
        </w:rPr>
        <w:t>
      9) новорожденные с подозрением на листериоз;</w:t>
      </w:r>
    </w:p>
    <w:bookmarkEnd w:id="419"/>
    <w:bookmarkStart w:name="z426" w:id="420"/>
    <w:p>
      <w:pPr>
        <w:spacing w:after="0"/>
        <w:ind w:left="0"/>
        <w:jc w:val="both"/>
      </w:pPr>
      <w:r>
        <w:rPr>
          <w:rFonts w:ascii="Times New Roman"/>
          <w:b w:val="false"/>
          <w:i w:val="false"/>
          <w:color w:val="000000"/>
          <w:sz w:val="28"/>
        </w:rPr>
        <w:t>
      10) трупы мертворожденных или умерших в первые дни жизни детей по показаниям.</w:t>
      </w:r>
    </w:p>
    <w:bookmarkEnd w:id="420"/>
    <w:bookmarkStart w:name="z427" w:id="421"/>
    <w:p>
      <w:pPr>
        <w:spacing w:after="0"/>
        <w:ind w:left="0"/>
        <w:jc w:val="both"/>
      </w:pPr>
      <w:r>
        <w:rPr>
          <w:rFonts w:ascii="Times New Roman"/>
          <w:b w:val="false"/>
          <w:i w:val="false"/>
          <w:color w:val="000000"/>
          <w:sz w:val="28"/>
        </w:rPr>
        <w:t>
      147. Выявление больных листериозом осуществляют организации здравоохранения при оказании всех видов медицинской помощи.</w:t>
      </w:r>
    </w:p>
    <w:bookmarkEnd w:id="421"/>
    <w:bookmarkStart w:name="z428" w:id="422"/>
    <w:p>
      <w:pPr>
        <w:spacing w:after="0"/>
        <w:ind w:left="0"/>
        <w:jc w:val="both"/>
      </w:pPr>
      <w:r>
        <w:rPr>
          <w:rFonts w:ascii="Times New Roman"/>
          <w:b w:val="false"/>
          <w:i w:val="false"/>
          <w:color w:val="000000"/>
          <w:sz w:val="28"/>
        </w:rPr>
        <w:t>
      148. При установлении диагноза листериоз у животного и выявлении листерий в продуктах животноводства государственный ветеринарный врач ветеринарного подразделения МИО немедленно сообщает об этом в соответствующее территориальное подразделение ведомства и территориальное подразделение ведомства ветеринарии.</w:t>
      </w:r>
    </w:p>
    <w:bookmarkEnd w:id="422"/>
    <w:bookmarkStart w:name="z429" w:id="423"/>
    <w:p>
      <w:pPr>
        <w:spacing w:after="0"/>
        <w:ind w:left="0"/>
        <w:jc w:val="both"/>
      </w:pPr>
      <w:r>
        <w:rPr>
          <w:rFonts w:ascii="Times New Roman"/>
          <w:b w:val="false"/>
          <w:i w:val="false"/>
          <w:color w:val="000000"/>
          <w:sz w:val="28"/>
        </w:rPr>
        <w:t>
      149. При выявлении больного или подозрения на листериоз у человека территориальное подразделение ведомства извещает ветеринарное подразделение МИО и территориальное подразделение ведомства, ветеринарии.</w:t>
      </w:r>
    </w:p>
    <w:bookmarkEnd w:id="423"/>
    <w:bookmarkStart w:name="z430" w:id="424"/>
    <w:p>
      <w:pPr>
        <w:spacing w:after="0"/>
        <w:ind w:left="0"/>
        <w:jc w:val="both"/>
      </w:pPr>
      <w:r>
        <w:rPr>
          <w:rFonts w:ascii="Times New Roman"/>
          <w:b w:val="false"/>
          <w:i w:val="false"/>
          <w:color w:val="000000"/>
          <w:sz w:val="28"/>
        </w:rPr>
        <w:t>
      150. Территориальное подразделение ведомства совместно с ветеринарным подразделением МИО:</w:t>
      </w:r>
    </w:p>
    <w:bookmarkEnd w:id="424"/>
    <w:bookmarkStart w:name="z431" w:id="425"/>
    <w:p>
      <w:pPr>
        <w:spacing w:after="0"/>
        <w:ind w:left="0"/>
        <w:jc w:val="both"/>
      </w:pPr>
      <w:r>
        <w:rPr>
          <w:rFonts w:ascii="Times New Roman"/>
          <w:b w:val="false"/>
          <w:i w:val="false"/>
          <w:color w:val="000000"/>
          <w:sz w:val="28"/>
        </w:rPr>
        <w:t>
      1) проводит эпизоотолого-эпидемиологическое обследование очага;</w:t>
      </w:r>
    </w:p>
    <w:bookmarkEnd w:id="425"/>
    <w:bookmarkStart w:name="z432" w:id="426"/>
    <w:p>
      <w:pPr>
        <w:spacing w:after="0"/>
        <w:ind w:left="0"/>
        <w:jc w:val="both"/>
      </w:pPr>
      <w:r>
        <w:rPr>
          <w:rFonts w:ascii="Times New Roman"/>
          <w:b w:val="false"/>
          <w:i w:val="false"/>
          <w:color w:val="000000"/>
          <w:sz w:val="28"/>
        </w:rPr>
        <w:t>
      2) определяют границы угрожаемой зоны и разрабатывает план мероприятий по локализации эпидемического и эпизоотического очага;</w:t>
      </w:r>
    </w:p>
    <w:bookmarkEnd w:id="426"/>
    <w:bookmarkStart w:name="z433" w:id="427"/>
    <w:p>
      <w:pPr>
        <w:spacing w:after="0"/>
        <w:ind w:left="0"/>
        <w:jc w:val="both"/>
      </w:pPr>
      <w:r>
        <w:rPr>
          <w:rFonts w:ascii="Times New Roman"/>
          <w:b w:val="false"/>
          <w:i w:val="false"/>
          <w:color w:val="000000"/>
          <w:sz w:val="28"/>
        </w:rPr>
        <w:t>
      3) организует работу по введению ограничительных мероприятий на территории предприятия (хозяйства), где сформировался эпизоотический очаг листериоза;</w:t>
      </w:r>
    </w:p>
    <w:bookmarkEnd w:id="427"/>
    <w:bookmarkStart w:name="z434" w:id="428"/>
    <w:p>
      <w:pPr>
        <w:spacing w:after="0"/>
        <w:ind w:left="0"/>
        <w:jc w:val="both"/>
      </w:pPr>
      <w:r>
        <w:rPr>
          <w:rFonts w:ascii="Times New Roman"/>
          <w:b w:val="false"/>
          <w:i w:val="false"/>
          <w:color w:val="000000"/>
          <w:sz w:val="28"/>
        </w:rPr>
        <w:t>
      4) организует работу по введению запрета на использование продукции животного происхождения, с которыми связано формирование очага и других вероятных факторов передачи инфекции;</w:t>
      </w:r>
    </w:p>
    <w:bookmarkEnd w:id="428"/>
    <w:bookmarkStart w:name="z435" w:id="429"/>
    <w:p>
      <w:pPr>
        <w:spacing w:after="0"/>
        <w:ind w:left="0"/>
        <w:jc w:val="both"/>
      </w:pPr>
      <w:r>
        <w:rPr>
          <w:rFonts w:ascii="Times New Roman"/>
          <w:b w:val="false"/>
          <w:i w:val="false"/>
          <w:color w:val="000000"/>
          <w:sz w:val="28"/>
        </w:rPr>
        <w:t>
      5) совместно с организациями здравоохранения организуют подворный (поквартирный) обход для выявления лиц, подвергшихся риску инфицирования листериозом;</w:t>
      </w:r>
    </w:p>
    <w:bookmarkEnd w:id="429"/>
    <w:bookmarkStart w:name="z436" w:id="430"/>
    <w:p>
      <w:pPr>
        <w:spacing w:after="0"/>
        <w:ind w:left="0"/>
        <w:jc w:val="both"/>
      </w:pPr>
      <w:r>
        <w:rPr>
          <w:rFonts w:ascii="Times New Roman"/>
          <w:b w:val="false"/>
          <w:i w:val="false"/>
          <w:color w:val="000000"/>
          <w:sz w:val="28"/>
        </w:rPr>
        <w:t xml:space="preserve">
      6) организует работу по проведению оценки заселенности объекта грызунами и согласно </w:t>
      </w:r>
      <w:r>
        <w:rPr>
          <w:rFonts w:ascii="Times New Roman"/>
          <w:b w:val="false"/>
          <w:i w:val="false"/>
          <w:color w:val="000000"/>
          <w:sz w:val="28"/>
        </w:rPr>
        <w:t>статье 152</w:t>
      </w:r>
      <w:r>
        <w:rPr>
          <w:rFonts w:ascii="Times New Roman"/>
          <w:b w:val="false"/>
          <w:i w:val="false"/>
          <w:color w:val="000000"/>
          <w:sz w:val="28"/>
        </w:rPr>
        <w:t xml:space="preserve"> Кодекса дезинфекционных, дератизационных мероприятий в очаге;</w:t>
      </w:r>
    </w:p>
    <w:bookmarkEnd w:id="430"/>
    <w:bookmarkStart w:name="z437" w:id="431"/>
    <w:p>
      <w:pPr>
        <w:spacing w:after="0"/>
        <w:ind w:left="0"/>
        <w:jc w:val="both"/>
      </w:pPr>
      <w:r>
        <w:rPr>
          <w:rFonts w:ascii="Times New Roman"/>
          <w:b w:val="false"/>
          <w:i w:val="false"/>
          <w:color w:val="000000"/>
          <w:sz w:val="28"/>
        </w:rPr>
        <w:t>
      7) организует работу со средствами массовой информации по вопросам профилактики листериоза среди населения.</w:t>
      </w:r>
    </w:p>
    <w:bookmarkEnd w:id="431"/>
    <w:bookmarkStart w:name="z438" w:id="432"/>
    <w:p>
      <w:pPr>
        <w:spacing w:after="0"/>
        <w:ind w:left="0"/>
        <w:jc w:val="both"/>
      </w:pPr>
      <w:r>
        <w:rPr>
          <w:rFonts w:ascii="Times New Roman"/>
          <w:b w:val="false"/>
          <w:i w:val="false"/>
          <w:color w:val="000000"/>
          <w:sz w:val="28"/>
        </w:rPr>
        <w:t>
      151. Организации здравоохранения осуществляют:</w:t>
      </w:r>
    </w:p>
    <w:bookmarkEnd w:id="432"/>
    <w:bookmarkStart w:name="z439" w:id="433"/>
    <w:p>
      <w:pPr>
        <w:spacing w:after="0"/>
        <w:ind w:left="0"/>
        <w:jc w:val="both"/>
      </w:pPr>
      <w:r>
        <w:rPr>
          <w:rFonts w:ascii="Times New Roman"/>
          <w:b w:val="false"/>
          <w:i w:val="false"/>
          <w:color w:val="000000"/>
          <w:sz w:val="28"/>
        </w:rPr>
        <w:t>
      1) активное выявление, госпитализацию больных людей, их осмотр и подворные (поквартирные) обходы;</w:t>
      </w:r>
    </w:p>
    <w:bookmarkEnd w:id="433"/>
    <w:bookmarkStart w:name="z440" w:id="434"/>
    <w:p>
      <w:pPr>
        <w:spacing w:after="0"/>
        <w:ind w:left="0"/>
        <w:jc w:val="both"/>
      </w:pPr>
      <w:r>
        <w:rPr>
          <w:rFonts w:ascii="Times New Roman"/>
          <w:b w:val="false"/>
          <w:i w:val="false"/>
          <w:color w:val="000000"/>
          <w:sz w:val="28"/>
        </w:rPr>
        <w:t>
      2) медицинское наблюдение за лицами, подвергшихся риску инфицирования листериозом, в течение 45 календарных дней с ежедневным осмотром кожных покровов, двукратной термометрией с момента выявления последнего больного;</w:t>
      </w:r>
    </w:p>
    <w:bookmarkEnd w:id="434"/>
    <w:bookmarkStart w:name="z441" w:id="435"/>
    <w:p>
      <w:pPr>
        <w:spacing w:after="0"/>
        <w:ind w:left="0"/>
        <w:jc w:val="both"/>
      </w:pPr>
      <w:r>
        <w:rPr>
          <w:rFonts w:ascii="Times New Roman"/>
          <w:b w:val="false"/>
          <w:i w:val="false"/>
          <w:color w:val="000000"/>
          <w:sz w:val="28"/>
        </w:rPr>
        <w:t>
      3) отбор материала от больных (подозрительных на заболевание) людей, беременных женщин, трупов и всех других контактных лиц, подвергшихся риску заражения листериозом для лабораторного исследования;</w:t>
      </w:r>
    </w:p>
    <w:bookmarkEnd w:id="435"/>
    <w:bookmarkStart w:name="z442" w:id="436"/>
    <w:p>
      <w:pPr>
        <w:spacing w:after="0"/>
        <w:ind w:left="0"/>
        <w:jc w:val="both"/>
      </w:pPr>
      <w:r>
        <w:rPr>
          <w:rFonts w:ascii="Times New Roman"/>
          <w:b w:val="false"/>
          <w:i w:val="false"/>
          <w:color w:val="000000"/>
          <w:sz w:val="28"/>
        </w:rPr>
        <w:t>
      4) экстренную профилактику контактным по назначению врача инфекциониста;</w:t>
      </w:r>
    </w:p>
    <w:bookmarkEnd w:id="436"/>
    <w:bookmarkStart w:name="z443" w:id="437"/>
    <w:p>
      <w:pPr>
        <w:spacing w:after="0"/>
        <w:ind w:left="0"/>
        <w:jc w:val="both"/>
      </w:pPr>
      <w:r>
        <w:rPr>
          <w:rFonts w:ascii="Times New Roman"/>
          <w:b w:val="false"/>
          <w:i w:val="false"/>
          <w:color w:val="000000"/>
          <w:sz w:val="28"/>
        </w:rPr>
        <w:t>
      5) санитарно-разъяснительную работу.</w:t>
      </w:r>
    </w:p>
    <w:bookmarkEnd w:id="437"/>
    <w:bookmarkStart w:name="z444" w:id="438"/>
    <w:p>
      <w:pPr>
        <w:spacing w:after="0"/>
        <w:ind w:left="0"/>
        <w:jc w:val="both"/>
      </w:pPr>
      <w:r>
        <w:rPr>
          <w:rFonts w:ascii="Times New Roman"/>
          <w:b w:val="false"/>
          <w:i w:val="false"/>
          <w:color w:val="000000"/>
          <w:sz w:val="28"/>
        </w:rPr>
        <w:t>
      152. Госпитализация больных людей (подозрительных на заболевание) листериозом, листерионосителей организациями здравоохранения проводится по клиническим и эпидемиологическим показаниям.</w:t>
      </w:r>
    </w:p>
    <w:bookmarkEnd w:id="438"/>
    <w:bookmarkStart w:name="z445" w:id="439"/>
    <w:p>
      <w:pPr>
        <w:spacing w:after="0"/>
        <w:ind w:left="0"/>
        <w:jc w:val="both"/>
      </w:pPr>
      <w:r>
        <w:rPr>
          <w:rFonts w:ascii="Times New Roman"/>
          <w:b w:val="false"/>
          <w:i w:val="false"/>
          <w:color w:val="000000"/>
          <w:sz w:val="28"/>
        </w:rPr>
        <w:t>
      153. Беременные женщины, подвергшиеся риску заражения в эпизоотическом очаге, обследуются на листериоз (бактериологически) в обязательном порядке.</w:t>
      </w:r>
    </w:p>
    <w:bookmarkEnd w:id="439"/>
    <w:bookmarkStart w:name="z446" w:id="440"/>
    <w:p>
      <w:pPr>
        <w:spacing w:after="0"/>
        <w:ind w:left="0"/>
        <w:jc w:val="both"/>
      </w:pPr>
      <w:r>
        <w:rPr>
          <w:rFonts w:ascii="Times New Roman"/>
          <w:b w:val="false"/>
          <w:i w:val="false"/>
          <w:color w:val="000000"/>
          <w:sz w:val="28"/>
        </w:rPr>
        <w:t>
      154. Материалом для исследований на листериоз является:</w:t>
      </w:r>
    </w:p>
    <w:bookmarkEnd w:id="440"/>
    <w:bookmarkStart w:name="z447" w:id="441"/>
    <w:p>
      <w:pPr>
        <w:spacing w:after="0"/>
        <w:ind w:left="0"/>
        <w:jc w:val="both"/>
      </w:pPr>
      <w:r>
        <w:rPr>
          <w:rFonts w:ascii="Times New Roman"/>
          <w:b w:val="false"/>
          <w:i w:val="false"/>
          <w:color w:val="000000"/>
          <w:sz w:val="28"/>
        </w:rPr>
        <w:t>
      1) слизь из носа и ротоглотки, отделяемое глаз, кровь, ликвор, меконий, околоплодная жидкость, плацента, отделяемое урогенитального тракта, плевральная и суставная жидкости от больных или подозрительных на заболевание людей;</w:t>
      </w:r>
    </w:p>
    <w:bookmarkEnd w:id="441"/>
    <w:bookmarkStart w:name="z448" w:id="442"/>
    <w:p>
      <w:pPr>
        <w:spacing w:after="0"/>
        <w:ind w:left="0"/>
        <w:jc w:val="both"/>
      </w:pPr>
      <w:r>
        <w:rPr>
          <w:rFonts w:ascii="Times New Roman"/>
          <w:b w:val="false"/>
          <w:i w:val="false"/>
          <w:color w:val="000000"/>
          <w:sz w:val="28"/>
        </w:rPr>
        <w:t>
      2) трупный материал - кровь, экссудаты, внутренние органы (печень, легкие, селезенка, лимфатические узлы и другие);</w:t>
      </w:r>
    </w:p>
    <w:bookmarkEnd w:id="442"/>
    <w:bookmarkStart w:name="z449" w:id="443"/>
    <w:p>
      <w:pPr>
        <w:spacing w:after="0"/>
        <w:ind w:left="0"/>
        <w:jc w:val="both"/>
      </w:pPr>
      <w:r>
        <w:rPr>
          <w:rFonts w:ascii="Times New Roman"/>
          <w:b w:val="false"/>
          <w:i w:val="false"/>
          <w:color w:val="000000"/>
          <w:sz w:val="28"/>
        </w:rPr>
        <w:t>
      3) продовольственное сырье и продукция животного происхождения;</w:t>
      </w:r>
    </w:p>
    <w:bookmarkEnd w:id="443"/>
    <w:bookmarkStart w:name="z450" w:id="444"/>
    <w:p>
      <w:pPr>
        <w:spacing w:after="0"/>
        <w:ind w:left="0"/>
        <w:jc w:val="both"/>
      </w:pPr>
      <w:r>
        <w:rPr>
          <w:rFonts w:ascii="Times New Roman"/>
          <w:b w:val="false"/>
          <w:i w:val="false"/>
          <w:color w:val="000000"/>
          <w:sz w:val="28"/>
        </w:rPr>
        <w:t>
      4) объекты окружающей среды - почва, трава, фураж, подстилка, вода.</w:t>
      </w:r>
    </w:p>
    <w:bookmarkEnd w:id="444"/>
    <w:bookmarkStart w:name="z451" w:id="445"/>
    <w:p>
      <w:pPr>
        <w:spacing w:after="0"/>
        <w:ind w:left="0"/>
        <w:jc w:val="both"/>
      </w:pPr>
      <w:r>
        <w:rPr>
          <w:rFonts w:ascii="Times New Roman"/>
          <w:b w:val="false"/>
          <w:i w:val="false"/>
          <w:color w:val="000000"/>
          <w:sz w:val="28"/>
        </w:rPr>
        <w:t>
      155. Забор материала от больных (подозрительных на заболевание) людей организациями здравоохранения производится до начала специфического лечения.</w:t>
      </w:r>
    </w:p>
    <w:bookmarkEnd w:id="445"/>
    <w:bookmarkStart w:name="z452" w:id="446"/>
    <w:p>
      <w:pPr>
        <w:spacing w:after="0"/>
        <w:ind w:left="0"/>
        <w:jc w:val="both"/>
      </w:pPr>
      <w:r>
        <w:rPr>
          <w:rFonts w:ascii="Times New Roman"/>
          <w:b w:val="false"/>
          <w:i w:val="false"/>
          <w:color w:val="000000"/>
          <w:sz w:val="28"/>
        </w:rPr>
        <w:t>
      156. Отбор проб из окружающей среды, продовольственного сырья и продукции животного происхождения в эпидемических очагах проводится филиалами подведомственной организации ведомства государственного органа в сфере санитарно-эпидемиологического благополучия населения.</w:t>
      </w:r>
    </w:p>
    <w:bookmarkEnd w:id="446"/>
    <w:bookmarkStart w:name="z453" w:id="447"/>
    <w:p>
      <w:pPr>
        <w:spacing w:after="0"/>
        <w:ind w:left="0"/>
        <w:jc w:val="both"/>
      </w:pPr>
      <w:r>
        <w:rPr>
          <w:rFonts w:ascii="Times New Roman"/>
          <w:b w:val="false"/>
          <w:i w:val="false"/>
          <w:color w:val="000000"/>
          <w:sz w:val="28"/>
        </w:rPr>
        <w:t>
      157. Лабораторное исследование материала проводят лаборатории, имеющие разрешение соответствующей Режимной комиссии на работу с микроорганизмами III-группы патогенности.</w:t>
      </w:r>
    </w:p>
    <w:bookmarkEnd w:id="447"/>
    <w:bookmarkStart w:name="z454" w:id="448"/>
    <w:p>
      <w:pPr>
        <w:spacing w:after="0"/>
        <w:ind w:left="0"/>
        <w:jc w:val="both"/>
      </w:pPr>
      <w:r>
        <w:rPr>
          <w:rFonts w:ascii="Times New Roman"/>
          <w:b w:val="false"/>
          <w:i w:val="false"/>
          <w:color w:val="000000"/>
          <w:sz w:val="28"/>
        </w:rPr>
        <w:t>
      158. Диагноз листериоз выставляется на основе клинической картины с учетом эпидемиологического анамнеза при подтверждении наличия листерий в организме человека (в первую очередь из ликвора, крови, плевральной и суставной жидкости) любым из существующих методов диагностики.</w:t>
      </w:r>
    </w:p>
    <w:bookmarkEnd w:id="448"/>
    <w:bookmarkStart w:name="z455" w:id="449"/>
    <w:p>
      <w:pPr>
        <w:spacing w:after="0"/>
        <w:ind w:left="0"/>
        <w:jc w:val="both"/>
      </w:pPr>
      <w:r>
        <w:rPr>
          <w:rFonts w:ascii="Times New Roman"/>
          <w:b w:val="false"/>
          <w:i w:val="false"/>
          <w:color w:val="000000"/>
          <w:sz w:val="28"/>
        </w:rPr>
        <w:t>
      159. Все беременные женщины в эпизоотическом очаге (неблагополучном по листериозу хозяйстве) переводятся на другую работу, не связанную с уходом за животными и контактом с продуктами животноводства из неблагополучного хозяйства.</w:t>
      </w:r>
    </w:p>
    <w:bookmarkEnd w:id="449"/>
    <w:bookmarkStart w:name="z456" w:id="450"/>
    <w:p>
      <w:pPr>
        <w:spacing w:after="0"/>
        <w:ind w:left="0"/>
        <w:jc w:val="both"/>
      </w:pPr>
      <w:r>
        <w:rPr>
          <w:rFonts w:ascii="Times New Roman"/>
          <w:b w:val="false"/>
          <w:i w:val="false"/>
          <w:color w:val="000000"/>
          <w:sz w:val="28"/>
        </w:rPr>
        <w:t>
      160. При регистрации случая листериоза в организации здравоохранения (стационаре) проводится:</w:t>
      </w:r>
    </w:p>
    <w:bookmarkEnd w:id="450"/>
    <w:bookmarkStart w:name="z457" w:id="451"/>
    <w:p>
      <w:pPr>
        <w:spacing w:after="0"/>
        <w:ind w:left="0"/>
        <w:jc w:val="both"/>
      </w:pPr>
      <w:r>
        <w:rPr>
          <w:rFonts w:ascii="Times New Roman"/>
          <w:b w:val="false"/>
          <w:i w:val="false"/>
          <w:color w:val="000000"/>
          <w:sz w:val="28"/>
        </w:rPr>
        <w:t>
      1) выявление лиц, подвергшихся риску заражения и установление за ними медицинского наблюдения;</w:t>
      </w:r>
    </w:p>
    <w:bookmarkEnd w:id="451"/>
    <w:bookmarkStart w:name="z458" w:id="452"/>
    <w:p>
      <w:pPr>
        <w:spacing w:after="0"/>
        <w:ind w:left="0"/>
        <w:jc w:val="both"/>
      </w:pPr>
      <w:r>
        <w:rPr>
          <w:rFonts w:ascii="Times New Roman"/>
          <w:b w:val="false"/>
          <w:i w:val="false"/>
          <w:color w:val="000000"/>
          <w:sz w:val="28"/>
        </w:rPr>
        <w:t>
      2) перевод больных (подозрительных на заболевание) в инфекционный стационар (отделение), в том числе новорожденных;</w:t>
      </w:r>
    </w:p>
    <w:bookmarkEnd w:id="452"/>
    <w:bookmarkStart w:name="z459" w:id="453"/>
    <w:p>
      <w:pPr>
        <w:spacing w:after="0"/>
        <w:ind w:left="0"/>
        <w:jc w:val="both"/>
      </w:pPr>
      <w:r>
        <w:rPr>
          <w:rFonts w:ascii="Times New Roman"/>
          <w:b w:val="false"/>
          <w:i w:val="false"/>
          <w:color w:val="000000"/>
          <w:sz w:val="28"/>
        </w:rPr>
        <w:t>
      3) заключительная дезинфекция.</w:t>
      </w:r>
    </w:p>
    <w:bookmarkEnd w:id="453"/>
    <w:bookmarkStart w:name="z460" w:id="454"/>
    <w:p>
      <w:pPr>
        <w:spacing w:after="0"/>
        <w:ind w:left="0"/>
        <w:jc w:val="both"/>
      </w:pPr>
      <w:r>
        <w:rPr>
          <w:rFonts w:ascii="Times New Roman"/>
          <w:b w:val="false"/>
          <w:i w:val="false"/>
          <w:color w:val="000000"/>
          <w:sz w:val="28"/>
        </w:rPr>
        <w:t>
      161. Реконвалесценты, больные и листерионосители выписываются из стационара после клинического выздоровления и двукратного отрицательного результата бактериологического исследования.</w:t>
      </w:r>
    </w:p>
    <w:bookmarkEnd w:id="454"/>
    <w:bookmarkStart w:name="z461" w:id="455"/>
    <w:p>
      <w:pPr>
        <w:spacing w:after="0"/>
        <w:ind w:left="0"/>
        <w:jc w:val="both"/>
      </w:pPr>
      <w:r>
        <w:rPr>
          <w:rFonts w:ascii="Times New Roman"/>
          <w:b w:val="false"/>
          <w:i w:val="false"/>
          <w:color w:val="000000"/>
          <w:sz w:val="28"/>
        </w:rPr>
        <w:t>
      162. После выписки из стационара больные и бессимптомные листерионосители подлежат динамическому наблюдению у врача-инфекциониста в течении 2 лет с обязательным проведением специфических лабораторных исследований один раз в 6 месяцев.</w:t>
      </w:r>
    </w:p>
    <w:bookmarkEnd w:id="455"/>
    <w:bookmarkStart w:name="z462" w:id="456"/>
    <w:p>
      <w:pPr>
        <w:spacing w:after="0"/>
        <w:ind w:left="0"/>
        <w:jc w:val="both"/>
      </w:pPr>
      <w:r>
        <w:rPr>
          <w:rFonts w:ascii="Times New Roman"/>
          <w:b w:val="false"/>
          <w:i w:val="false"/>
          <w:color w:val="000000"/>
          <w:sz w:val="28"/>
        </w:rPr>
        <w:t>
      163. Динамическое наблюдение беременных женщин организациями здравоохранения проводится на ранних стадиях беременности с проведением серологических, а в случае положительных серологических тестов – бактериологических исследований. В случае положительных бактериологических исследований на листерии проводится соответствующее антибактериальное и патогенетическое лечение.</w:t>
      </w:r>
    </w:p>
    <w:bookmarkEnd w:id="456"/>
    <w:bookmarkStart w:name="z463" w:id="457"/>
    <w:p>
      <w:pPr>
        <w:spacing w:after="0"/>
        <w:ind w:left="0"/>
        <w:jc w:val="both"/>
      </w:pPr>
      <w:r>
        <w:rPr>
          <w:rFonts w:ascii="Times New Roman"/>
          <w:b w:val="false"/>
          <w:i w:val="false"/>
          <w:color w:val="000000"/>
          <w:sz w:val="28"/>
        </w:rPr>
        <w:t>
      164. Допуск переболевших листериозом лиц на работу и в организованные коллективы проводится без ограничений после клинического выздоровления и отрицательного результата бактериологического обследования.</w:t>
      </w:r>
    </w:p>
    <w:bookmarkEnd w:id="457"/>
    <w:bookmarkStart w:name="z464" w:id="458"/>
    <w:p>
      <w:pPr>
        <w:spacing w:after="0"/>
        <w:ind w:left="0"/>
        <w:jc w:val="left"/>
      </w:pPr>
      <w:r>
        <w:rPr>
          <w:rFonts w:ascii="Times New Roman"/>
          <w:b/>
          <w:i w:val="false"/>
          <w:color w:val="000000"/>
        </w:rPr>
        <w:t xml:space="preserve"> Глава 8.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лептоспироза</w:t>
      </w:r>
    </w:p>
    <w:bookmarkEnd w:id="458"/>
    <w:bookmarkStart w:name="z465" w:id="459"/>
    <w:p>
      <w:pPr>
        <w:spacing w:after="0"/>
        <w:ind w:left="0"/>
        <w:jc w:val="both"/>
      </w:pPr>
      <w:r>
        <w:rPr>
          <w:rFonts w:ascii="Times New Roman"/>
          <w:b w:val="false"/>
          <w:i w:val="false"/>
          <w:color w:val="000000"/>
          <w:sz w:val="28"/>
        </w:rPr>
        <w:t>
      165. Требованиями к организации и проведению санитарно-противоэпидемических, санитарно-профилактических мероприятий по предупреждению заболевания лептоспирозом является оценка ситуации и разработка адекватных мер, направленных на недопущение возникновения, распространения инфекции среди людей и формирования эпидемических очагов.</w:t>
      </w:r>
    </w:p>
    <w:bookmarkEnd w:id="459"/>
    <w:bookmarkStart w:name="z466" w:id="460"/>
    <w:p>
      <w:pPr>
        <w:spacing w:after="0"/>
        <w:ind w:left="0"/>
        <w:jc w:val="both"/>
      </w:pPr>
      <w:r>
        <w:rPr>
          <w:rFonts w:ascii="Times New Roman"/>
          <w:b w:val="false"/>
          <w:i w:val="false"/>
          <w:color w:val="000000"/>
          <w:sz w:val="28"/>
        </w:rPr>
        <w:t>
      166. Эпидемиологический надзор за заболеваемостью лептоспирозом включает:</w:t>
      </w:r>
    </w:p>
    <w:bookmarkEnd w:id="460"/>
    <w:bookmarkStart w:name="z467" w:id="461"/>
    <w:p>
      <w:pPr>
        <w:spacing w:after="0"/>
        <w:ind w:left="0"/>
        <w:jc w:val="both"/>
      </w:pPr>
      <w:r>
        <w:rPr>
          <w:rFonts w:ascii="Times New Roman"/>
          <w:b w:val="false"/>
          <w:i w:val="false"/>
          <w:color w:val="000000"/>
          <w:sz w:val="28"/>
        </w:rPr>
        <w:t>
      1) слежение за циркуляцией возбудителя в окружающей среде и определение наличия и типа очагов;</w:t>
      </w:r>
    </w:p>
    <w:bookmarkEnd w:id="461"/>
    <w:bookmarkStart w:name="z468" w:id="462"/>
    <w:p>
      <w:pPr>
        <w:spacing w:after="0"/>
        <w:ind w:left="0"/>
        <w:jc w:val="both"/>
      </w:pPr>
      <w:r>
        <w:rPr>
          <w:rFonts w:ascii="Times New Roman"/>
          <w:b w:val="false"/>
          <w:i w:val="false"/>
          <w:color w:val="000000"/>
          <w:sz w:val="28"/>
        </w:rPr>
        <w:t>
      2) постоянный контроль эпизоотической активности очага;</w:t>
      </w:r>
    </w:p>
    <w:bookmarkEnd w:id="462"/>
    <w:bookmarkStart w:name="z469" w:id="463"/>
    <w:p>
      <w:pPr>
        <w:spacing w:after="0"/>
        <w:ind w:left="0"/>
        <w:jc w:val="both"/>
      </w:pPr>
      <w:r>
        <w:rPr>
          <w:rFonts w:ascii="Times New Roman"/>
          <w:b w:val="false"/>
          <w:i w:val="false"/>
          <w:color w:val="000000"/>
          <w:sz w:val="28"/>
        </w:rPr>
        <w:t>
      3) мониторинг динамики численности синантропных грызунов;</w:t>
      </w:r>
    </w:p>
    <w:bookmarkEnd w:id="463"/>
    <w:bookmarkStart w:name="z470" w:id="464"/>
    <w:p>
      <w:pPr>
        <w:spacing w:after="0"/>
        <w:ind w:left="0"/>
        <w:jc w:val="both"/>
      </w:pPr>
      <w:r>
        <w:rPr>
          <w:rFonts w:ascii="Times New Roman"/>
          <w:b w:val="false"/>
          <w:i w:val="false"/>
          <w:color w:val="000000"/>
          <w:sz w:val="28"/>
        </w:rPr>
        <w:t>
      4) изучение видового состава носителей лептоспир;</w:t>
      </w:r>
    </w:p>
    <w:bookmarkEnd w:id="464"/>
    <w:bookmarkStart w:name="z471" w:id="465"/>
    <w:p>
      <w:pPr>
        <w:spacing w:after="0"/>
        <w:ind w:left="0"/>
        <w:jc w:val="both"/>
      </w:pPr>
      <w:r>
        <w:rPr>
          <w:rFonts w:ascii="Times New Roman"/>
          <w:b w:val="false"/>
          <w:i w:val="false"/>
          <w:color w:val="000000"/>
          <w:sz w:val="28"/>
        </w:rPr>
        <w:t>
      5) установление серологической структуры лептоспир;</w:t>
      </w:r>
    </w:p>
    <w:bookmarkEnd w:id="465"/>
    <w:bookmarkStart w:name="z472" w:id="466"/>
    <w:p>
      <w:pPr>
        <w:spacing w:after="0"/>
        <w:ind w:left="0"/>
        <w:jc w:val="both"/>
      </w:pPr>
      <w:r>
        <w:rPr>
          <w:rFonts w:ascii="Times New Roman"/>
          <w:b w:val="false"/>
          <w:i w:val="false"/>
          <w:color w:val="000000"/>
          <w:sz w:val="28"/>
        </w:rPr>
        <w:t>
      6) определение взаимосвязи очагов лептоспироза с эпидемиологически значимыми объектами (зоны отдыха, животноводческие фермы, районы проведения сельскохозяйственных, гидромелиоративных работ, пищевой промышленности, общественного питания и торговли);</w:t>
      </w:r>
    </w:p>
    <w:bookmarkEnd w:id="466"/>
    <w:bookmarkStart w:name="z473" w:id="467"/>
    <w:p>
      <w:pPr>
        <w:spacing w:after="0"/>
        <w:ind w:left="0"/>
        <w:jc w:val="both"/>
      </w:pPr>
      <w:r>
        <w:rPr>
          <w:rFonts w:ascii="Times New Roman"/>
          <w:b w:val="false"/>
          <w:i w:val="false"/>
          <w:color w:val="000000"/>
          <w:sz w:val="28"/>
        </w:rPr>
        <w:t>
      7) оперативный анализ изменений эпидемиологической ситуации, оценка степени их эпидемической опасности;</w:t>
      </w:r>
    </w:p>
    <w:bookmarkEnd w:id="467"/>
    <w:bookmarkStart w:name="z474" w:id="468"/>
    <w:p>
      <w:pPr>
        <w:spacing w:after="0"/>
        <w:ind w:left="0"/>
        <w:jc w:val="both"/>
      </w:pPr>
      <w:r>
        <w:rPr>
          <w:rFonts w:ascii="Times New Roman"/>
          <w:b w:val="false"/>
          <w:i w:val="false"/>
          <w:color w:val="000000"/>
          <w:sz w:val="28"/>
        </w:rPr>
        <w:t>
      8) прогнозирование дальнейшего развития событий и проведение профилактических мероприятий;</w:t>
      </w:r>
    </w:p>
    <w:bookmarkEnd w:id="468"/>
    <w:bookmarkStart w:name="z475" w:id="469"/>
    <w:p>
      <w:pPr>
        <w:spacing w:after="0"/>
        <w:ind w:left="0"/>
        <w:jc w:val="both"/>
      </w:pPr>
      <w:r>
        <w:rPr>
          <w:rFonts w:ascii="Times New Roman"/>
          <w:b w:val="false"/>
          <w:i w:val="false"/>
          <w:color w:val="000000"/>
          <w:sz w:val="28"/>
        </w:rPr>
        <w:t>
      9) определение необходимости и объема проведения санитарно-противоэпидемических, санитарно-профилактических мероприятий против лептоспироза;</w:t>
      </w:r>
    </w:p>
    <w:bookmarkEnd w:id="469"/>
    <w:bookmarkStart w:name="z476" w:id="470"/>
    <w:p>
      <w:pPr>
        <w:spacing w:after="0"/>
        <w:ind w:left="0"/>
        <w:jc w:val="both"/>
      </w:pPr>
      <w:r>
        <w:rPr>
          <w:rFonts w:ascii="Times New Roman"/>
          <w:b w:val="false"/>
          <w:i w:val="false"/>
          <w:color w:val="000000"/>
          <w:sz w:val="28"/>
        </w:rPr>
        <w:t>
      10) проведение дезинфекции в очагах, на объектах, дератизация (экстренной дератизации) на угрожаемых участках и территории природного очага;</w:t>
      </w:r>
    </w:p>
    <w:bookmarkEnd w:id="470"/>
    <w:bookmarkStart w:name="z477" w:id="471"/>
    <w:p>
      <w:pPr>
        <w:spacing w:after="0"/>
        <w:ind w:left="0"/>
        <w:jc w:val="both"/>
      </w:pPr>
      <w:r>
        <w:rPr>
          <w:rFonts w:ascii="Times New Roman"/>
          <w:b w:val="false"/>
          <w:i w:val="false"/>
          <w:color w:val="000000"/>
          <w:sz w:val="28"/>
        </w:rPr>
        <w:t>
      11) санитарно-просветительная работа среди населения.</w:t>
      </w:r>
    </w:p>
    <w:bookmarkEnd w:id="471"/>
    <w:bookmarkStart w:name="z478" w:id="472"/>
    <w:p>
      <w:pPr>
        <w:spacing w:after="0"/>
        <w:ind w:left="0"/>
        <w:jc w:val="both"/>
      </w:pPr>
      <w:r>
        <w:rPr>
          <w:rFonts w:ascii="Times New Roman"/>
          <w:b w:val="false"/>
          <w:i w:val="false"/>
          <w:color w:val="000000"/>
          <w:sz w:val="28"/>
        </w:rPr>
        <w:t>
      167. К лицам профессионального риска заболевания лептоспирозом относятся:</w:t>
      </w:r>
    </w:p>
    <w:bookmarkEnd w:id="472"/>
    <w:bookmarkStart w:name="z479" w:id="473"/>
    <w:p>
      <w:pPr>
        <w:spacing w:after="0"/>
        <w:ind w:left="0"/>
        <w:jc w:val="both"/>
      </w:pPr>
      <w:r>
        <w:rPr>
          <w:rFonts w:ascii="Times New Roman"/>
          <w:b w:val="false"/>
          <w:i w:val="false"/>
          <w:color w:val="000000"/>
          <w:sz w:val="28"/>
        </w:rPr>
        <w:t>
      1) лица, деятельность которых связана с осуществлением выращивания животных, забоем, хранением, переработкой и реализацией животных, продукции и сырья животного происхождения;</w:t>
      </w:r>
    </w:p>
    <w:bookmarkEnd w:id="473"/>
    <w:bookmarkStart w:name="z480" w:id="474"/>
    <w:p>
      <w:pPr>
        <w:spacing w:after="0"/>
        <w:ind w:left="0"/>
        <w:jc w:val="both"/>
      </w:pPr>
      <w:r>
        <w:rPr>
          <w:rFonts w:ascii="Times New Roman"/>
          <w:b w:val="false"/>
          <w:i w:val="false"/>
          <w:color w:val="000000"/>
          <w:sz w:val="28"/>
        </w:rPr>
        <w:t>
      2) работники канализационной сети, портов, складских помещений, шахтеры;</w:t>
      </w:r>
    </w:p>
    <w:bookmarkEnd w:id="474"/>
    <w:bookmarkStart w:name="z481" w:id="475"/>
    <w:p>
      <w:pPr>
        <w:spacing w:after="0"/>
        <w:ind w:left="0"/>
        <w:jc w:val="both"/>
      </w:pPr>
      <w:r>
        <w:rPr>
          <w:rFonts w:ascii="Times New Roman"/>
          <w:b w:val="false"/>
          <w:i w:val="false"/>
          <w:color w:val="000000"/>
          <w:sz w:val="28"/>
        </w:rPr>
        <w:t>
      3) работники культурных и спортивных организаций, учреждений, работающие с животными (цирки, конно-спортивные, зоопарки и другие);</w:t>
      </w:r>
    </w:p>
    <w:bookmarkEnd w:id="475"/>
    <w:bookmarkStart w:name="z482" w:id="476"/>
    <w:p>
      <w:pPr>
        <w:spacing w:after="0"/>
        <w:ind w:left="0"/>
        <w:jc w:val="both"/>
      </w:pPr>
      <w:r>
        <w:rPr>
          <w:rFonts w:ascii="Times New Roman"/>
          <w:b w:val="false"/>
          <w:i w:val="false"/>
          <w:color w:val="000000"/>
          <w:sz w:val="28"/>
        </w:rPr>
        <w:t>
      4) персонал лабораторий, работающих с патогенными лептоспирами и различных организаций, работающих с мелкими млекопитающими в полевых условиях;</w:t>
      </w:r>
    </w:p>
    <w:bookmarkEnd w:id="476"/>
    <w:bookmarkStart w:name="z483" w:id="477"/>
    <w:p>
      <w:pPr>
        <w:spacing w:after="0"/>
        <w:ind w:left="0"/>
        <w:jc w:val="both"/>
      </w:pPr>
      <w:r>
        <w:rPr>
          <w:rFonts w:ascii="Times New Roman"/>
          <w:b w:val="false"/>
          <w:i w:val="false"/>
          <w:color w:val="000000"/>
          <w:sz w:val="28"/>
        </w:rPr>
        <w:t>
      5) сельскохозяйственные работники, занятые на покосах, жатве, возделыванию риса.</w:t>
      </w:r>
    </w:p>
    <w:bookmarkEnd w:id="477"/>
    <w:bookmarkStart w:name="z484" w:id="478"/>
    <w:p>
      <w:pPr>
        <w:spacing w:after="0"/>
        <w:ind w:left="0"/>
        <w:jc w:val="both"/>
      </w:pPr>
      <w:r>
        <w:rPr>
          <w:rFonts w:ascii="Times New Roman"/>
          <w:b w:val="false"/>
          <w:i w:val="false"/>
          <w:color w:val="000000"/>
          <w:sz w:val="28"/>
        </w:rPr>
        <w:t xml:space="preserve">
      168. Профилактические медицинские осмотры лиц профессионального риска заболевания лептоспирозом проводятся ежегодно согласно </w:t>
      </w:r>
      <w:r>
        <w:rPr>
          <w:rFonts w:ascii="Times New Roman"/>
          <w:b w:val="false"/>
          <w:i w:val="false"/>
          <w:color w:val="000000"/>
          <w:sz w:val="28"/>
        </w:rPr>
        <w:t>статье 155</w:t>
      </w:r>
      <w:r>
        <w:rPr>
          <w:rFonts w:ascii="Times New Roman"/>
          <w:b w:val="false"/>
          <w:i w:val="false"/>
          <w:color w:val="000000"/>
          <w:sz w:val="28"/>
        </w:rPr>
        <w:t xml:space="preserve"> Кодекса.</w:t>
      </w:r>
    </w:p>
    <w:bookmarkEnd w:id="478"/>
    <w:bookmarkStart w:name="z485" w:id="479"/>
    <w:p>
      <w:pPr>
        <w:spacing w:after="0"/>
        <w:ind w:left="0"/>
        <w:jc w:val="both"/>
      </w:pPr>
      <w:r>
        <w:rPr>
          <w:rFonts w:ascii="Times New Roman"/>
          <w:b w:val="false"/>
          <w:i w:val="false"/>
          <w:color w:val="000000"/>
          <w:sz w:val="28"/>
        </w:rPr>
        <w:t>
      169. Работники хозяйствующих субъектов из группы профессионального риска, в том числе временно привлекаемые лица, не допускаются к работе без средств личной гигиены, индивидуальной защиты (халаты, резиновые перчатки, нарукавники, клеенчатые фартуки, соответствующая обувь) и гигиенического обучения по правилам профилактики лептоспироза.</w:t>
      </w:r>
    </w:p>
    <w:bookmarkEnd w:id="479"/>
    <w:bookmarkStart w:name="z486" w:id="480"/>
    <w:p>
      <w:pPr>
        <w:spacing w:after="0"/>
        <w:ind w:left="0"/>
        <w:jc w:val="both"/>
      </w:pPr>
      <w:r>
        <w:rPr>
          <w:rFonts w:ascii="Times New Roman"/>
          <w:b w:val="false"/>
          <w:i w:val="false"/>
          <w:color w:val="000000"/>
          <w:sz w:val="28"/>
        </w:rPr>
        <w:t>
      170. Руководители организаций, учреждений, независимо от их ведомственной принадлежности и форм собственности организуют и проводят санитарно-профилактические и дезинфекционные мероприятия, направленные на предупреждение заражения людей лептоспирозом.</w:t>
      </w:r>
    </w:p>
    <w:bookmarkEnd w:id="480"/>
    <w:bookmarkStart w:name="z487" w:id="481"/>
    <w:p>
      <w:pPr>
        <w:spacing w:after="0"/>
        <w:ind w:left="0"/>
        <w:jc w:val="both"/>
      </w:pPr>
      <w:r>
        <w:rPr>
          <w:rFonts w:ascii="Times New Roman"/>
          <w:b w:val="false"/>
          <w:i w:val="false"/>
          <w:color w:val="000000"/>
          <w:sz w:val="28"/>
        </w:rPr>
        <w:t>
      171. При обращении человека с подозрением на заболевание лептоспироз за медицинской помощью в зоне природной очаговости и прилегающих к ним территориях организациями здравоохранения принимаются меры по его госпитализации с целью дифференциальной диагностики (с обязательным сбором эпидемиологического анамнеза) и симптоматического лечения вне зависимости от тяжести заболевания на момент первичного осмотра.</w:t>
      </w:r>
    </w:p>
    <w:bookmarkEnd w:id="481"/>
    <w:bookmarkStart w:name="z488" w:id="482"/>
    <w:p>
      <w:pPr>
        <w:spacing w:after="0"/>
        <w:ind w:left="0"/>
        <w:jc w:val="both"/>
      </w:pPr>
      <w:r>
        <w:rPr>
          <w:rFonts w:ascii="Times New Roman"/>
          <w:b w:val="false"/>
          <w:i w:val="false"/>
          <w:color w:val="000000"/>
          <w:sz w:val="28"/>
        </w:rPr>
        <w:t>
      172. Все случаи, подозрительные на заболевание лептоспирозом, подлежат лабораторному обследованию.</w:t>
      </w:r>
    </w:p>
    <w:bookmarkEnd w:id="482"/>
    <w:bookmarkStart w:name="z489" w:id="483"/>
    <w:p>
      <w:pPr>
        <w:spacing w:after="0"/>
        <w:ind w:left="0"/>
        <w:jc w:val="both"/>
      </w:pPr>
      <w:r>
        <w:rPr>
          <w:rFonts w:ascii="Times New Roman"/>
          <w:b w:val="false"/>
          <w:i w:val="false"/>
          <w:color w:val="000000"/>
          <w:sz w:val="28"/>
        </w:rPr>
        <w:t>
      173. При установлении диагноза лептоспироз у животного государственный ветеринарный врач ветеринарного подразделения МИО немедленно сообщает об этом в соответствующее территориальное подразделение ведомства и территориальное подразделение ведомства ветеринарии.</w:t>
      </w:r>
    </w:p>
    <w:bookmarkEnd w:id="483"/>
    <w:bookmarkStart w:name="z490" w:id="484"/>
    <w:p>
      <w:pPr>
        <w:spacing w:after="0"/>
        <w:ind w:left="0"/>
        <w:jc w:val="both"/>
      </w:pPr>
      <w:r>
        <w:rPr>
          <w:rFonts w:ascii="Times New Roman"/>
          <w:b w:val="false"/>
          <w:i w:val="false"/>
          <w:color w:val="000000"/>
          <w:sz w:val="28"/>
        </w:rPr>
        <w:t>
      174. При выявлении больного или подозрения на лептоспироз у человека территориальное подразделение ведомства извещает ветеринарное подразделение МИО и территориальное подразделение ведомства, ветеринарии.</w:t>
      </w:r>
    </w:p>
    <w:bookmarkEnd w:id="484"/>
    <w:bookmarkStart w:name="z491" w:id="485"/>
    <w:p>
      <w:pPr>
        <w:spacing w:after="0"/>
        <w:ind w:left="0"/>
        <w:jc w:val="both"/>
      </w:pPr>
      <w:r>
        <w:rPr>
          <w:rFonts w:ascii="Times New Roman"/>
          <w:b w:val="false"/>
          <w:i w:val="false"/>
          <w:color w:val="000000"/>
          <w:sz w:val="28"/>
        </w:rPr>
        <w:t>
      175. Территориальное подразделение ведомства совместно с ветеринарным подразделением МИО:</w:t>
      </w:r>
    </w:p>
    <w:bookmarkEnd w:id="485"/>
    <w:bookmarkStart w:name="z492" w:id="486"/>
    <w:p>
      <w:pPr>
        <w:spacing w:after="0"/>
        <w:ind w:left="0"/>
        <w:jc w:val="both"/>
      </w:pPr>
      <w:r>
        <w:rPr>
          <w:rFonts w:ascii="Times New Roman"/>
          <w:b w:val="false"/>
          <w:i w:val="false"/>
          <w:color w:val="000000"/>
          <w:sz w:val="28"/>
        </w:rPr>
        <w:t>
      1) проводит эпизоотолого-эпидемиологическое обследование очага;</w:t>
      </w:r>
    </w:p>
    <w:bookmarkEnd w:id="486"/>
    <w:bookmarkStart w:name="z493" w:id="487"/>
    <w:p>
      <w:pPr>
        <w:spacing w:after="0"/>
        <w:ind w:left="0"/>
        <w:jc w:val="both"/>
      </w:pPr>
      <w:r>
        <w:rPr>
          <w:rFonts w:ascii="Times New Roman"/>
          <w:b w:val="false"/>
          <w:i w:val="false"/>
          <w:color w:val="000000"/>
          <w:sz w:val="28"/>
        </w:rPr>
        <w:t>
      2) определяют границы угрожаемой зоны и разрабатывает план мероприятий по локализации эпидемического и эпизоотического очага;</w:t>
      </w:r>
    </w:p>
    <w:bookmarkEnd w:id="487"/>
    <w:bookmarkStart w:name="z494" w:id="488"/>
    <w:p>
      <w:pPr>
        <w:spacing w:after="0"/>
        <w:ind w:left="0"/>
        <w:jc w:val="both"/>
      </w:pPr>
      <w:r>
        <w:rPr>
          <w:rFonts w:ascii="Times New Roman"/>
          <w:b w:val="false"/>
          <w:i w:val="false"/>
          <w:color w:val="000000"/>
          <w:sz w:val="28"/>
        </w:rPr>
        <w:t>
      3) организует работу по введению ограничительных мероприятий на территории предприятия (хозяйства), где сформировался эпизоотический очаг лептоспироза;</w:t>
      </w:r>
    </w:p>
    <w:bookmarkEnd w:id="488"/>
    <w:bookmarkStart w:name="z495" w:id="489"/>
    <w:p>
      <w:pPr>
        <w:spacing w:after="0"/>
        <w:ind w:left="0"/>
        <w:jc w:val="both"/>
      </w:pPr>
      <w:r>
        <w:rPr>
          <w:rFonts w:ascii="Times New Roman"/>
          <w:b w:val="false"/>
          <w:i w:val="false"/>
          <w:color w:val="000000"/>
          <w:sz w:val="28"/>
        </w:rPr>
        <w:t>
      4) с соответствующими структурными подразделениями МИО организуют ведение усиленного надзора за системой водоснабжения, благоустройством территории и соблюдением противоэпидемического режима в организациях и учреждениях, где выявлены случаи заболеваний;</w:t>
      </w:r>
    </w:p>
    <w:bookmarkEnd w:id="489"/>
    <w:bookmarkStart w:name="z496" w:id="490"/>
    <w:p>
      <w:pPr>
        <w:spacing w:after="0"/>
        <w:ind w:left="0"/>
        <w:jc w:val="both"/>
      </w:pPr>
      <w:r>
        <w:rPr>
          <w:rFonts w:ascii="Times New Roman"/>
          <w:b w:val="false"/>
          <w:i w:val="false"/>
          <w:color w:val="000000"/>
          <w:sz w:val="28"/>
        </w:rPr>
        <w:t>
      5) организует работу по введению запрета на использование продукции животного происхождения, с которыми связано формирование очага;</w:t>
      </w:r>
    </w:p>
    <w:bookmarkEnd w:id="490"/>
    <w:bookmarkStart w:name="z497" w:id="491"/>
    <w:p>
      <w:pPr>
        <w:spacing w:after="0"/>
        <w:ind w:left="0"/>
        <w:jc w:val="both"/>
      </w:pPr>
      <w:r>
        <w:rPr>
          <w:rFonts w:ascii="Times New Roman"/>
          <w:b w:val="false"/>
          <w:i w:val="false"/>
          <w:color w:val="000000"/>
          <w:sz w:val="28"/>
        </w:rPr>
        <w:t xml:space="preserve">
      6) организует работу по проведению оценки заселенности объекта грызунами и согласно </w:t>
      </w:r>
      <w:r>
        <w:rPr>
          <w:rFonts w:ascii="Times New Roman"/>
          <w:b w:val="false"/>
          <w:i w:val="false"/>
          <w:color w:val="000000"/>
          <w:sz w:val="28"/>
        </w:rPr>
        <w:t>статье 152</w:t>
      </w:r>
      <w:r>
        <w:rPr>
          <w:rFonts w:ascii="Times New Roman"/>
          <w:b w:val="false"/>
          <w:i w:val="false"/>
          <w:color w:val="000000"/>
          <w:sz w:val="28"/>
        </w:rPr>
        <w:t xml:space="preserve"> Кодекса дезинфекционных, дератизационных мероприятий в очаге;</w:t>
      </w:r>
    </w:p>
    <w:bookmarkEnd w:id="491"/>
    <w:bookmarkStart w:name="z498" w:id="492"/>
    <w:p>
      <w:pPr>
        <w:spacing w:after="0"/>
        <w:ind w:left="0"/>
        <w:jc w:val="both"/>
      </w:pPr>
      <w:r>
        <w:rPr>
          <w:rFonts w:ascii="Times New Roman"/>
          <w:b w:val="false"/>
          <w:i w:val="false"/>
          <w:color w:val="000000"/>
          <w:sz w:val="28"/>
        </w:rPr>
        <w:t>
      7) совместно с организациями здравоохранения организуют подворный (поквартирный) обход для выявления лиц, подвергшихся риску инфицирования лептоспирозом;</w:t>
      </w:r>
    </w:p>
    <w:bookmarkEnd w:id="492"/>
    <w:bookmarkStart w:name="z499" w:id="493"/>
    <w:p>
      <w:pPr>
        <w:spacing w:after="0"/>
        <w:ind w:left="0"/>
        <w:jc w:val="both"/>
      </w:pPr>
      <w:r>
        <w:rPr>
          <w:rFonts w:ascii="Times New Roman"/>
          <w:b w:val="false"/>
          <w:i w:val="false"/>
          <w:color w:val="000000"/>
          <w:sz w:val="28"/>
        </w:rPr>
        <w:t>
      8) организует отбор проб из объектов окружающей среды (вода, почва, подстилка, продукты питания, не подвергающиеся повторной термической обработке) для лабораторного исследования;</w:t>
      </w:r>
    </w:p>
    <w:bookmarkEnd w:id="493"/>
    <w:bookmarkStart w:name="z500" w:id="494"/>
    <w:p>
      <w:pPr>
        <w:spacing w:after="0"/>
        <w:ind w:left="0"/>
        <w:jc w:val="both"/>
      </w:pPr>
      <w:r>
        <w:rPr>
          <w:rFonts w:ascii="Times New Roman"/>
          <w:b w:val="false"/>
          <w:i w:val="false"/>
          <w:color w:val="000000"/>
          <w:sz w:val="28"/>
        </w:rPr>
        <w:t>
      9) организует работу со средствами массовой информации по вопросам профилактики лептоспироза среди населения.</w:t>
      </w:r>
    </w:p>
    <w:bookmarkEnd w:id="494"/>
    <w:bookmarkStart w:name="z501" w:id="495"/>
    <w:p>
      <w:pPr>
        <w:spacing w:after="0"/>
        <w:ind w:left="0"/>
        <w:jc w:val="both"/>
      </w:pPr>
      <w:r>
        <w:rPr>
          <w:rFonts w:ascii="Times New Roman"/>
          <w:b w:val="false"/>
          <w:i w:val="false"/>
          <w:color w:val="000000"/>
          <w:sz w:val="28"/>
        </w:rPr>
        <w:t>
      176. Организации здравоохранения в очагах лептоспироза выполняют следующие меры:</w:t>
      </w:r>
    </w:p>
    <w:bookmarkEnd w:id="495"/>
    <w:bookmarkStart w:name="z502" w:id="496"/>
    <w:p>
      <w:pPr>
        <w:spacing w:after="0"/>
        <w:ind w:left="0"/>
        <w:jc w:val="both"/>
      </w:pPr>
      <w:r>
        <w:rPr>
          <w:rFonts w:ascii="Times New Roman"/>
          <w:b w:val="false"/>
          <w:i w:val="false"/>
          <w:color w:val="000000"/>
          <w:sz w:val="28"/>
        </w:rPr>
        <w:t>
      1) подворный (поквартирный) обход для выявления, подвергшихся риску инфицирования лептоспирозом;</w:t>
      </w:r>
    </w:p>
    <w:bookmarkEnd w:id="496"/>
    <w:bookmarkStart w:name="z503" w:id="497"/>
    <w:p>
      <w:pPr>
        <w:spacing w:after="0"/>
        <w:ind w:left="0"/>
        <w:jc w:val="both"/>
      </w:pPr>
      <w:r>
        <w:rPr>
          <w:rFonts w:ascii="Times New Roman"/>
          <w:b w:val="false"/>
          <w:i w:val="false"/>
          <w:color w:val="000000"/>
          <w:sz w:val="28"/>
        </w:rPr>
        <w:t>
      2) отбор материала от больных (подозрительных на заболевание), рожениц и контактных лиц, подвергшихся риску заражения лептоспирозом (кровь, цереброспинальная жидкость, моча и другие выделения), трупного материала (кровь, экссудаты, внутренние органы – почки, печень, легкие, мозговая ткань, сердце и другие);</w:t>
      </w:r>
    </w:p>
    <w:bookmarkEnd w:id="497"/>
    <w:bookmarkStart w:name="z504" w:id="498"/>
    <w:p>
      <w:pPr>
        <w:spacing w:after="0"/>
        <w:ind w:left="0"/>
        <w:jc w:val="both"/>
      </w:pPr>
      <w:r>
        <w:rPr>
          <w:rFonts w:ascii="Times New Roman"/>
          <w:b w:val="false"/>
          <w:i w:val="false"/>
          <w:color w:val="000000"/>
          <w:sz w:val="28"/>
        </w:rPr>
        <w:t>
      3) регистрация всех больных и бактерионосителей с указанием серологической группы возбудителя;</w:t>
      </w:r>
    </w:p>
    <w:bookmarkEnd w:id="498"/>
    <w:bookmarkStart w:name="z505" w:id="499"/>
    <w:p>
      <w:pPr>
        <w:spacing w:after="0"/>
        <w:ind w:left="0"/>
        <w:jc w:val="both"/>
      </w:pPr>
      <w:r>
        <w:rPr>
          <w:rFonts w:ascii="Times New Roman"/>
          <w:b w:val="false"/>
          <w:i w:val="false"/>
          <w:color w:val="000000"/>
          <w:sz w:val="28"/>
        </w:rPr>
        <w:t>
      4) госпитализация больных в инфекционный стационар (отделение) и амбулаторное лечение носителей;</w:t>
      </w:r>
    </w:p>
    <w:bookmarkEnd w:id="499"/>
    <w:bookmarkStart w:name="z506" w:id="500"/>
    <w:p>
      <w:pPr>
        <w:spacing w:after="0"/>
        <w:ind w:left="0"/>
        <w:jc w:val="both"/>
      </w:pPr>
      <w:r>
        <w:rPr>
          <w:rFonts w:ascii="Times New Roman"/>
          <w:b w:val="false"/>
          <w:i w:val="false"/>
          <w:color w:val="000000"/>
          <w:sz w:val="28"/>
        </w:rPr>
        <w:t>
      5) клинический и лабораторный мониторинг лихорадящих в течение двух недель;</w:t>
      </w:r>
    </w:p>
    <w:bookmarkEnd w:id="500"/>
    <w:bookmarkStart w:name="z507" w:id="501"/>
    <w:p>
      <w:pPr>
        <w:spacing w:after="0"/>
        <w:ind w:left="0"/>
        <w:jc w:val="both"/>
      </w:pPr>
      <w:r>
        <w:rPr>
          <w:rFonts w:ascii="Times New Roman"/>
          <w:b w:val="false"/>
          <w:i w:val="false"/>
          <w:color w:val="000000"/>
          <w:sz w:val="28"/>
        </w:rPr>
        <w:t>
      6) бактериоскопическое и серологическое обследование рожениц (по клиническим показаниям);</w:t>
      </w:r>
    </w:p>
    <w:bookmarkEnd w:id="501"/>
    <w:bookmarkStart w:name="z508" w:id="502"/>
    <w:p>
      <w:pPr>
        <w:spacing w:after="0"/>
        <w:ind w:left="0"/>
        <w:jc w:val="both"/>
      </w:pPr>
      <w:r>
        <w:rPr>
          <w:rFonts w:ascii="Times New Roman"/>
          <w:b w:val="false"/>
          <w:i w:val="false"/>
          <w:color w:val="000000"/>
          <w:sz w:val="28"/>
        </w:rPr>
        <w:t>
      7) организует в течение 30 календарных дней медицинское наблюдение за лицами, подвергшимся риску инфицирования лептоспирозом;</w:t>
      </w:r>
    </w:p>
    <w:bookmarkEnd w:id="502"/>
    <w:bookmarkStart w:name="z509" w:id="503"/>
    <w:p>
      <w:pPr>
        <w:spacing w:after="0"/>
        <w:ind w:left="0"/>
        <w:jc w:val="both"/>
      </w:pPr>
      <w:r>
        <w:rPr>
          <w:rFonts w:ascii="Times New Roman"/>
          <w:b w:val="false"/>
          <w:i w:val="false"/>
          <w:color w:val="000000"/>
          <w:sz w:val="28"/>
        </w:rPr>
        <w:t>
      8) санитарно-разъяснительная работа среди населения.</w:t>
      </w:r>
    </w:p>
    <w:bookmarkEnd w:id="503"/>
    <w:bookmarkStart w:name="z510" w:id="504"/>
    <w:p>
      <w:pPr>
        <w:spacing w:after="0"/>
        <w:ind w:left="0"/>
        <w:jc w:val="both"/>
      </w:pPr>
      <w:r>
        <w:rPr>
          <w:rFonts w:ascii="Times New Roman"/>
          <w:b w:val="false"/>
          <w:i w:val="false"/>
          <w:color w:val="000000"/>
          <w:sz w:val="28"/>
        </w:rPr>
        <w:t>
      177. Забор материала от больных (подозрительных на заболевание) людей организациями здравоохранения производится до начала специфического лечения.</w:t>
      </w:r>
    </w:p>
    <w:bookmarkEnd w:id="504"/>
    <w:bookmarkStart w:name="z511" w:id="505"/>
    <w:p>
      <w:pPr>
        <w:spacing w:after="0"/>
        <w:ind w:left="0"/>
        <w:jc w:val="both"/>
      </w:pPr>
      <w:r>
        <w:rPr>
          <w:rFonts w:ascii="Times New Roman"/>
          <w:b w:val="false"/>
          <w:i w:val="false"/>
          <w:color w:val="000000"/>
          <w:sz w:val="28"/>
        </w:rPr>
        <w:t>
      178. Отбор проб из окружающей среды, продовольственного сырья и продукции животного происхождения в эпидемических очагах проводится филиалами.</w:t>
      </w:r>
    </w:p>
    <w:bookmarkEnd w:id="505"/>
    <w:bookmarkStart w:name="z512" w:id="506"/>
    <w:p>
      <w:pPr>
        <w:spacing w:after="0"/>
        <w:ind w:left="0"/>
        <w:jc w:val="both"/>
      </w:pPr>
      <w:r>
        <w:rPr>
          <w:rFonts w:ascii="Times New Roman"/>
          <w:b w:val="false"/>
          <w:i w:val="false"/>
          <w:color w:val="000000"/>
          <w:sz w:val="28"/>
        </w:rPr>
        <w:t>
      179. Лабораторное исследование материала проводят лаборатории, имеющие разрешение соответствующей Режимной комиссии на работу с микроорганизмами III-группы патогенности.</w:t>
      </w:r>
    </w:p>
    <w:bookmarkEnd w:id="506"/>
    <w:bookmarkStart w:name="z513" w:id="507"/>
    <w:p>
      <w:pPr>
        <w:spacing w:after="0"/>
        <w:ind w:left="0"/>
        <w:jc w:val="both"/>
      </w:pPr>
      <w:r>
        <w:rPr>
          <w:rFonts w:ascii="Times New Roman"/>
          <w:b w:val="false"/>
          <w:i w:val="false"/>
          <w:color w:val="000000"/>
          <w:sz w:val="28"/>
        </w:rPr>
        <w:t>
      180. Диагноз лептоспироз выставляется на основе клинической картины с учетом эпизоотологического и эпидемиологического анамнеза при подтверждении любым из существующих методов лабораторной диагностики (серологическим, микроскопическим, молекулярно-генетическим, микробиологическим методами).</w:t>
      </w:r>
    </w:p>
    <w:bookmarkEnd w:id="507"/>
    <w:bookmarkStart w:name="z514" w:id="508"/>
    <w:p>
      <w:pPr>
        <w:spacing w:after="0"/>
        <w:ind w:left="0"/>
        <w:jc w:val="both"/>
      </w:pPr>
      <w:r>
        <w:rPr>
          <w:rFonts w:ascii="Times New Roman"/>
          <w:b w:val="false"/>
          <w:i w:val="false"/>
          <w:color w:val="000000"/>
          <w:sz w:val="28"/>
        </w:rPr>
        <w:t>
      181. Организациями здравоохранения проводится динамическое наблюдение за реконвалесцентами в течение 6 месяцев, с обязательным клиническим обследованием окулистом, невропатологом и терапевтом (детей – педиатром) в первый месяц после перенесенного заболевания.</w:t>
      </w:r>
    </w:p>
    <w:bookmarkEnd w:id="508"/>
    <w:bookmarkStart w:name="z515" w:id="509"/>
    <w:p>
      <w:pPr>
        <w:spacing w:after="0"/>
        <w:ind w:left="0"/>
        <w:jc w:val="both"/>
      </w:pPr>
      <w:r>
        <w:rPr>
          <w:rFonts w:ascii="Times New Roman"/>
          <w:b w:val="false"/>
          <w:i w:val="false"/>
          <w:color w:val="000000"/>
          <w:sz w:val="28"/>
        </w:rPr>
        <w:t>
      182. Динамическое наблюдение за реконвалесцентами в последующие месяцы осуществляется ежемесячно участковыми врачами с привлечением специалистов по профилю клинических проявлений.</w:t>
      </w:r>
    </w:p>
    <w:bookmarkEnd w:id="509"/>
    <w:bookmarkStart w:name="z516" w:id="510"/>
    <w:p>
      <w:pPr>
        <w:spacing w:after="0"/>
        <w:ind w:left="0"/>
        <w:jc w:val="both"/>
      </w:pPr>
      <w:r>
        <w:rPr>
          <w:rFonts w:ascii="Times New Roman"/>
          <w:b w:val="false"/>
          <w:i w:val="false"/>
          <w:color w:val="000000"/>
          <w:sz w:val="28"/>
        </w:rPr>
        <w:t>
      183. Лабораторные исследования анализов крови и мочи реконвалесцентов, перенесших желтушную форму и биохимический анализ крови в первые два месяца после заболевания проводят ежемесячно, а в дальнейшем в зависимости от результатов обследования.</w:t>
      </w:r>
    </w:p>
    <w:bookmarkEnd w:id="510"/>
    <w:bookmarkStart w:name="z517" w:id="511"/>
    <w:p>
      <w:pPr>
        <w:spacing w:after="0"/>
        <w:ind w:left="0"/>
        <w:jc w:val="both"/>
      </w:pPr>
      <w:r>
        <w:rPr>
          <w:rFonts w:ascii="Times New Roman"/>
          <w:b w:val="false"/>
          <w:i w:val="false"/>
          <w:color w:val="000000"/>
          <w:sz w:val="28"/>
        </w:rPr>
        <w:t>
      184. Допуск переболевших лептоспирозом лиц на работу и в организованные коллективы проводится без ограничений после клинического выздоровления.</w:t>
      </w:r>
    </w:p>
    <w:bookmarkEnd w:id="511"/>
    <w:bookmarkStart w:name="z518" w:id="512"/>
    <w:p>
      <w:pPr>
        <w:spacing w:after="0"/>
        <w:ind w:left="0"/>
        <w:jc w:val="both"/>
      </w:pPr>
      <w:r>
        <w:rPr>
          <w:rFonts w:ascii="Times New Roman"/>
          <w:b w:val="false"/>
          <w:i w:val="false"/>
          <w:color w:val="000000"/>
          <w:sz w:val="28"/>
        </w:rPr>
        <w:t>
      185. Снятие с медицинского наблюдения проводится при полном клиническом выздоровлении (при нормализации лабораторных и клинических показателей).</w:t>
      </w:r>
    </w:p>
    <w:bookmarkEnd w:id="512"/>
    <w:bookmarkStart w:name="z519" w:id="513"/>
    <w:p>
      <w:pPr>
        <w:spacing w:after="0"/>
        <w:ind w:left="0"/>
        <w:jc w:val="both"/>
      </w:pPr>
      <w:r>
        <w:rPr>
          <w:rFonts w:ascii="Times New Roman"/>
          <w:b w:val="false"/>
          <w:i w:val="false"/>
          <w:color w:val="000000"/>
          <w:sz w:val="28"/>
        </w:rPr>
        <w:t xml:space="preserve">
      186. При наличии стойких остаточных явлений переболевшие передаются под наблюдение специалистам по профилю клинических проявлений (окулистам, невропатологам, нефрологам и другим) не менее чем на 2 года. </w:t>
      </w:r>
    </w:p>
    <w:bookmarkEnd w:id="513"/>
    <w:bookmarkStart w:name="z520" w:id="514"/>
    <w:p>
      <w:pPr>
        <w:spacing w:after="0"/>
        <w:ind w:left="0"/>
        <w:jc w:val="both"/>
      </w:pPr>
      <w:r>
        <w:rPr>
          <w:rFonts w:ascii="Times New Roman"/>
          <w:b w:val="false"/>
          <w:i w:val="false"/>
          <w:color w:val="000000"/>
          <w:sz w:val="28"/>
        </w:rPr>
        <w:t xml:space="preserve">
      187. Динамическое наблюдение проводится согласно </w:t>
      </w:r>
      <w:r>
        <w:rPr>
          <w:rFonts w:ascii="Times New Roman"/>
          <w:b w:val="false"/>
          <w:i w:val="false"/>
          <w:color w:val="000000"/>
          <w:sz w:val="28"/>
        </w:rPr>
        <w:t>статье 155</w:t>
      </w:r>
      <w:r>
        <w:rPr>
          <w:rFonts w:ascii="Times New Roman"/>
          <w:b w:val="false"/>
          <w:i w:val="false"/>
          <w:color w:val="000000"/>
          <w:sz w:val="28"/>
        </w:rPr>
        <w:t xml:space="preserve"> Кодекса.</w:t>
      </w:r>
    </w:p>
    <w:bookmarkEnd w:id="514"/>
    <w:bookmarkStart w:name="z521" w:id="515"/>
    <w:p>
      <w:pPr>
        <w:spacing w:after="0"/>
        <w:ind w:left="0"/>
        <w:jc w:val="left"/>
      </w:pPr>
      <w:r>
        <w:rPr>
          <w:rFonts w:ascii="Times New Roman"/>
          <w:b/>
          <w:i w:val="false"/>
          <w:color w:val="000000"/>
        </w:rPr>
        <w:t xml:space="preserve"> Глава 9.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бруцеллеза</w:t>
      </w:r>
    </w:p>
    <w:bookmarkEnd w:id="515"/>
    <w:bookmarkStart w:name="z522" w:id="516"/>
    <w:p>
      <w:pPr>
        <w:spacing w:after="0"/>
        <w:ind w:left="0"/>
        <w:jc w:val="both"/>
      </w:pPr>
      <w:r>
        <w:rPr>
          <w:rFonts w:ascii="Times New Roman"/>
          <w:b w:val="false"/>
          <w:i w:val="false"/>
          <w:color w:val="000000"/>
          <w:sz w:val="28"/>
        </w:rPr>
        <w:t>
      188. Организация и проведение санитарно-противоэпидемических и санитарно-профилактических мероприятий по предупреждению бруцеллеза направлены на недопущение заражения людей бруцеллезом.</w:t>
      </w:r>
    </w:p>
    <w:bookmarkEnd w:id="516"/>
    <w:bookmarkStart w:name="z523" w:id="517"/>
    <w:p>
      <w:pPr>
        <w:spacing w:after="0"/>
        <w:ind w:left="0"/>
        <w:jc w:val="both"/>
      </w:pPr>
      <w:r>
        <w:rPr>
          <w:rFonts w:ascii="Times New Roman"/>
          <w:b w:val="false"/>
          <w:i w:val="false"/>
          <w:color w:val="000000"/>
          <w:sz w:val="28"/>
        </w:rPr>
        <w:t>
      189. Эпизоотолого-эпидемиологическое обследование эпизоотического очага проводится специалистами ветеринарных подразделений МИО и территориальных подразделений ведомства.</w:t>
      </w:r>
    </w:p>
    <w:bookmarkEnd w:id="517"/>
    <w:bookmarkStart w:name="z524" w:id="518"/>
    <w:p>
      <w:pPr>
        <w:spacing w:after="0"/>
        <w:ind w:left="0"/>
        <w:jc w:val="both"/>
      </w:pPr>
      <w:r>
        <w:rPr>
          <w:rFonts w:ascii="Times New Roman"/>
          <w:b w:val="false"/>
          <w:i w:val="false"/>
          <w:color w:val="000000"/>
          <w:sz w:val="28"/>
        </w:rPr>
        <w:t>
      190. Эпизоотолого-эпидемиологическое обследование эпизоотического очага начинают в течение одних суток после получения экстренного извещения из организации здравоохранения, а также информации от ветеринарной службы о случаях выявления в хозяйствующих субъектах больных бруцеллезом животных.</w:t>
      </w:r>
    </w:p>
    <w:bookmarkEnd w:id="518"/>
    <w:bookmarkStart w:name="z525" w:id="519"/>
    <w:p>
      <w:pPr>
        <w:spacing w:after="0"/>
        <w:ind w:left="0"/>
        <w:jc w:val="both"/>
      </w:pPr>
      <w:r>
        <w:rPr>
          <w:rFonts w:ascii="Times New Roman"/>
          <w:b w:val="false"/>
          <w:i w:val="false"/>
          <w:color w:val="000000"/>
          <w:sz w:val="28"/>
        </w:rPr>
        <w:t>
      191. Для выявления путей заражения проводится эпизоотолого-эпидемиологическое обследование хозяйствующих субъектов, независимо от форм собственности, предприятий по переработке сырья и продукции животного происхождения (мясоперерабатывающие предприятия, убойные пункты, убойные площадки, молокозаводы).</w:t>
      </w:r>
    </w:p>
    <w:bookmarkEnd w:id="519"/>
    <w:bookmarkStart w:name="z526" w:id="520"/>
    <w:p>
      <w:pPr>
        <w:spacing w:after="0"/>
        <w:ind w:left="0"/>
        <w:jc w:val="both"/>
      </w:pPr>
      <w:r>
        <w:rPr>
          <w:rFonts w:ascii="Times New Roman"/>
          <w:b w:val="false"/>
          <w:i w:val="false"/>
          <w:color w:val="000000"/>
          <w:sz w:val="28"/>
        </w:rPr>
        <w:t>
      192. Эпизоотолого-эпидемиологическое обследование очага проводится по следующей схеме:</w:t>
      </w:r>
    </w:p>
    <w:bookmarkEnd w:id="520"/>
    <w:bookmarkStart w:name="z527" w:id="521"/>
    <w:p>
      <w:pPr>
        <w:spacing w:after="0"/>
        <w:ind w:left="0"/>
        <w:jc w:val="both"/>
      </w:pPr>
      <w:r>
        <w:rPr>
          <w:rFonts w:ascii="Times New Roman"/>
          <w:b w:val="false"/>
          <w:i w:val="false"/>
          <w:color w:val="000000"/>
          <w:sz w:val="28"/>
        </w:rPr>
        <w:t>
      1) выявление места возникновения эпизоотического очага (населенный пункт, ферма, отара, перерабатывающее животноводческое сырье предприятие, хозяйствующий субъект);</w:t>
      </w:r>
    </w:p>
    <w:bookmarkEnd w:id="521"/>
    <w:bookmarkStart w:name="z528" w:id="522"/>
    <w:p>
      <w:pPr>
        <w:spacing w:after="0"/>
        <w:ind w:left="0"/>
        <w:jc w:val="both"/>
      </w:pPr>
      <w:r>
        <w:rPr>
          <w:rFonts w:ascii="Times New Roman"/>
          <w:b w:val="false"/>
          <w:i w:val="false"/>
          <w:color w:val="000000"/>
          <w:sz w:val="28"/>
        </w:rPr>
        <w:t>
      2) составление и утверждение плана по локализации и ликвидации эпизоотического очага бруцеллеза;</w:t>
      </w:r>
    </w:p>
    <w:bookmarkEnd w:id="522"/>
    <w:bookmarkStart w:name="z529" w:id="523"/>
    <w:p>
      <w:pPr>
        <w:spacing w:after="0"/>
        <w:ind w:left="0"/>
        <w:jc w:val="both"/>
      </w:pPr>
      <w:r>
        <w:rPr>
          <w:rFonts w:ascii="Times New Roman"/>
          <w:b w:val="false"/>
          <w:i w:val="false"/>
          <w:color w:val="000000"/>
          <w:sz w:val="28"/>
        </w:rPr>
        <w:t>
      3) выявление источника возбудителя инфекции, факторов (абортированный мертворожденный плод животного, молоко, молочная продукция, шерсть, шкура, навоз) передачи непосредственных причин возникновения эпизоотического очага и условий, способствовавших заражению и заболеванию людей;</w:t>
      </w:r>
    </w:p>
    <w:bookmarkEnd w:id="523"/>
    <w:bookmarkStart w:name="z530" w:id="524"/>
    <w:p>
      <w:pPr>
        <w:spacing w:after="0"/>
        <w:ind w:left="0"/>
        <w:jc w:val="both"/>
      </w:pPr>
      <w:r>
        <w:rPr>
          <w:rFonts w:ascii="Times New Roman"/>
          <w:b w:val="false"/>
          <w:i w:val="false"/>
          <w:color w:val="000000"/>
          <w:sz w:val="28"/>
        </w:rPr>
        <w:t>
      4) анализ полученных данных, выбор санитарно-противоэпидемических противоэпизоотических мер по локализации и ликвидации возникшего эпизоотического очага и составление заключения о причинах его возникновения и проведенных мероприятиях.</w:t>
      </w:r>
    </w:p>
    <w:bookmarkEnd w:id="524"/>
    <w:bookmarkStart w:name="z531" w:id="525"/>
    <w:p>
      <w:pPr>
        <w:spacing w:after="0"/>
        <w:ind w:left="0"/>
        <w:jc w:val="both"/>
      </w:pPr>
      <w:r>
        <w:rPr>
          <w:rFonts w:ascii="Times New Roman"/>
          <w:b w:val="false"/>
          <w:i w:val="false"/>
          <w:color w:val="000000"/>
          <w:sz w:val="28"/>
        </w:rPr>
        <w:t xml:space="preserve">
      193. Обследование эпизоотического очага проводится с заполнением "Карты эпизоотолого-эпидемиологического обследования очага зоонозного заболевания" (форма № 210/у),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30 мая 2015 года № 415 "Об утверждении форм учетной и отчетной документации в сфере санитарно-эпидемиологического благополучия населения" (зарегистрирован в Реестре государственной регистрации нормативных правовых актов под № 11626).</w:t>
      </w:r>
    </w:p>
    <w:bookmarkEnd w:id="525"/>
    <w:bookmarkStart w:name="z532" w:id="526"/>
    <w:p>
      <w:pPr>
        <w:spacing w:after="0"/>
        <w:ind w:left="0"/>
        <w:jc w:val="both"/>
      </w:pPr>
      <w:r>
        <w:rPr>
          <w:rFonts w:ascii="Times New Roman"/>
          <w:b w:val="false"/>
          <w:i w:val="false"/>
          <w:color w:val="000000"/>
          <w:sz w:val="28"/>
        </w:rPr>
        <w:t>
      194. При эпизоотолого-эпидемиологическом обследовании фермы, предприятия (хозяйствующего субъекта) специалистами территориальных подразделении ведомства совместно с представителем ветеринарного подразделения МИО проводится:</w:t>
      </w:r>
    </w:p>
    <w:bookmarkEnd w:id="526"/>
    <w:bookmarkStart w:name="z533" w:id="527"/>
    <w:p>
      <w:pPr>
        <w:spacing w:after="0"/>
        <w:ind w:left="0"/>
        <w:jc w:val="both"/>
      </w:pPr>
      <w:r>
        <w:rPr>
          <w:rFonts w:ascii="Times New Roman"/>
          <w:b w:val="false"/>
          <w:i w:val="false"/>
          <w:color w:val="000000"/>
          <w:sz w:val="28"/>
        </w:rPr>
        <w:t>
      1) оценка санитарно-гигиенического состояния объекта, оборудование скотомогильников (биотермических ям), ям Беккери или трупосжигательных печей, наличие уборочного инвентаря, в том числе для уборки абортированных и мертворожденных плодов и последов;</w:t>
      </w:r>
    </w:p>
    <w:bookmarkEnd w:id="527"/>
    <w:bookmarkStart w:name="z534" w:id="528"/>
    <w:p>
      <w:pPr>
        <w:spacing w:after="0"/>
        <w:ind w:left="0"/>
        <w:jc w:val="both"/>
      </w:pPr>
      <w:r>
        <w:rPr>
          <w:rFonts w:ascii="Times New Roman"/>
          <w:b w:val="false"/>
          <w:i w:val="false"/>
          <w:color w:val="000000"/>
          <w:sz w:val="28"/>
        </w:rPr>
        <w:t>
      2) оценка наличия средств индивидуальной защиты персонала: специальной одежды и обуви, рукавиц, резиновых (клеенчатых) фартуков, перчаток, их количество, пригодность для использования, порядок хранения, смены, централизация стирки, наличие аптечек, умывальников, дезинфицирующих средств, мыла;</w:t>
      </w:r>
    </w:p>
    <w:bookmarkEnd w:id="528"/>
    <w:bookmarkStart w:name="z535" w:id="529"/>
    <w:p>
      <w:pPr>
        <w:spacing w:after="0"/>
        <w:ind w:left="0"/>
        <w:jc w:val="both"/>
      </w:pPr>
      <w:r>
        <w:rPr>
          <w:rFonts w:ascii="Times New Roman"/>
          <w:b w:val="false"/>
          <w:i w:val="false"/>
          <w:color w:val="000000"/>
          <w:sz w:val="28"/>
        </w:rPr>
        <w:t>
      3) оценка режима пастеризации молока, условий хранения и обработки молочной посуды, фильтрующего материала, установить порядок реализации молока и молочных продуктов;</w:t>
      </w:r>
    </w:p>
    <w:bookmarkEnd w:id="529"/>
    <w:bookmarkStart w:name="z536" w:id="530"/>
    <w:p>
      <w:pPr>
        <w:spacing w:after="0"/>
        <w:ind w:left="0"/>
        <w:jc w:val="both"/>
      </w:pPr>
      <w:r>
        <w:rPr>
          <w:rFonts w:ascii="Times New Roman"/>
          <w:b w:val="false"/>
          <w:i w:val="false"/>
          <w:color w:val="000000"/>
          <w:sz w:val="28"/>
        </w:rPr>
        <w:t>
      4) оценка первичной обработки и транспортировки сырья и продуктов животноводства из обследуемого хозяйства, проверить организацию проведения профилактических осмотров персонала хозяйства или предприятия;</w:t>
      </w:r>
    </w:p>
    <w:bookmarkEnd w:id="530"/>
    <w:bookmarkStart w:name="z537" w:id="531"/>
    <w:p>
      <w:pPr>
        <w:spacing w:after="0"/>
        <w:ind w:left="0"/>
        <w:jc w:val="both"/>
      </w:pPr>
      <w:r>
        <w:rPr>
          <w:rFonts w:ascii="Times New Roman"/>
          <w:b w:val="false"/>
          <w:i w:val="false"/>
          <w:color w:val="000000"/>
          <w:sz w:val="28"/>
        </w:rPr>
        <w:t>
      5) оценка ежегодного профилактического медицинского осмотра работников хозяйствующего субъекта;</w:t>
      </w:r>
    </w:p>
    <w:bookmarkEnd w:id="531"/>
    <w:bookmarkStart w:name="z538" w:id="532"/>
    <w:p>
      <w:pPr>
        <w:spacing w:after="0"/>
        <w:ind w:left="0"/>
        <w:jc w:val="both"/>
      </w:pPr>
      <w:r>
        <w:rPr>
          <w:rFonts w:ascii="Times New Roman"/>
          <w:b w:val="false"/>
          <w:i w:val="false"/>
          <w:color w:val="000000"/>
          <w:sz w:val="28"/>
        </w:rPr>
        <w:t>
      6) анализ заболеваемости бруцеллезом работников хозяйствующего субъекта;</w:t>
      </w:r>
    </w:p>
    <w:bookmarkEnd w:id="532"/>
    <w:bookmarkStart w:name="z539" w:id="533"/>
    <w:p>
      <w:pPr>
        <w:spacing w:after="0"/>
        <w:ind w:left="0"/>
        <w:jc w:val="both"/>
      </w:pPr>
      <w:r>
        <w:rPr>
          <w:rFonts w:ascii="Times New Roman"/>
          <w:b w:val="false"/>
          <w:i w:val="false"/>
          <w:color w:val="000000"/>
          <w:sz w:val="28"/>
        </w:rPr>
        <w:t>
      7) составление и утверждение плана по локализации и ликвидации эпизоотического очага бруцеллеза.</w:t>
      </w:r>
    </w:p>
    <w:bookmarkEnd w:id="533"/>
    <w:bookmarkStart w:name="z540" w:id="534"/>
    <w:p>
      <w:pPr>
        <w:spacing w:after="0"/>
        <w:ind w:left="0"/>
        <w:jc w:val="both"/>
      </w:pPr>
      <w:r>
        <w:rPr>
          <w:rFonts w:ascii="Times New Roman"/>
          <w:b w:val="false"/>
          <w:i w:val="false"/>
          <w:color w:val="000000"/>
          <w:sz w:val="28"/>
        </w:rPr>
        <w:t>
      195. В целях защиты людей от инфицирования проводятся следующие ветеринарные (ветеринарно-санитарные) и санитарно-гигиенические мероприятия:</w:t>
      </w:r>
    </w:p>
    <w:bookmarkEnd w:id="534"/>
    <w:bookmarkStart w:name="z541" w:id="535"/>
    <w:p>
      <w:pPr>
        <w:spacing w:after="0"/>
        <w:ind w:left="0"/>
        <w:jc w:val="both"/>
      </w:pPr>
      <w:r>
        <w:rPr>
          <w:rFonts w:ascii="Times New Roman"/>
          <w:b w:val="false"/>
          <w:i w:val="false"/>
          <w:color w:val="000000"/>
          <w:sz w:val="28"/>
        </w:rPr>
        <w:t>
      1) соблюдение правил убоя животных в хозяйствующих субъектах, неблагополучных по бруцеллезу, с последующей дезинфекцией оборудования, помещений и обеззараживанием отходов, дезинфекцией транспорта, которым перевозились больные животные;</w:t>
      </w:r>
    </w:p>
    <w:bookmarkEnd w:id="535"/>
    <w:bookmarkStart w:name="z542" w:id="536"/>
    <w:p>
      <w:pPr>
        <w:spacing w:after="0"/>
        <w:ind w:left="0"/>
        <w:jc w:val="both"/>
      </w:pPr>
      <w:r>
        <w:rPr>
          <w:rFonts w:ascii="Times New Roman"/>
          <w:b w:val="false"/>
          <w:i w:val="false"/>
          <w:color w:val="000000"/>
          <w:sz w:val="28"/>
        </w:rPr>
        <w:t>
      2) к приему, транспортировке и убою реагирующих при исследовании на бруцеллез животных, разделке туш и переработке сырья, получаемого от них, допускаются только постоянные работники предприятия, прошедшие медицинское обследование на бруцеллез, в том числе с положительными иммунологическими реакциями при обследовании на бруцеллез, но не имеющие роста титров в динамике, в отношении которых соответствующими организациями здравоохранения исключено заболевание манифестными формами бруцеллеза;</w:t>
      </w:r>
    </w:p>
    <w:bookmarkEnd w:id="536"/>
    <w:bookmarkStart w:name="z543" w:id="537"/>
    <w:p>
      <w:pPr>
        <w:spacing w:after="0"/>
        <w:ind w:left="0"/>
        <w:jc w:val="both"/>
      </w:pPr>
      <w:r>
        <w:rPr>
          <w:rFonts w:ascii="Times New Roman"/>
          <w:b w:val="false"/>
          <w:i w:val="false"/>
          <w:color w:val="000000"/>
          <w:sz w:val="28"/>
        </w:rPr>
        <w:t>
      3) лица, имеющие на кистях рук порезы, ссадины и другие повреждения кожи, допускаются к работе только в резиновых перчатках после предварительной обработки пораженного участка кожи. При переработке скота всех видов (и продуктов его убоя), реагирующего при обследовании на бруцеллез, поступившего из хозяйствующих субъектов, неблагополучных по бруцеллезу, все участвующие в этих работах одевают на руки резиновые перчатки;</w:t>
      </w:r>
    </w:p>
    <w:bookmarkEnd w:id="537"/>
    <w:bookmarkStart w:name="z544" w:id="538"/>
    <w:p>
      <w:pPr>
        <w:spacing w:after="0"/>
        <w:ind w:left="0"/>
        <w:jc w:val="both"/>
      </w:pPr>
      <w:r>
        <w:rPr>
          <w:rFonts w:ascii="Times New Roman"/>
          <w:b w:val="false"/>
          <w:i w:val="false"/>
          <w:color w:val="000000"/>
          <w:sz w:val="28"/>
        </w:rPr>
        <w:t>
      4) не допускаются к приему, транспортировке, забою положительно реагирующих на бруцеллез животных и переработке туш и сырья, полученного от них, лица не достигшие 18-летнего возраста, беременные и кормящие женщины, сезонные рабочие, больные с острыми и хроническими (в стадии обострения) заболеваниями различной этиологии, больные с клиническими проявлениями бруцеллеза, а также лица не прошедшие медицинские осмотры;</w:t>
      </w:r>
    </w:p>
    <w:bookmarkEnd w:id="538"/>
    <w:bookmarkStart w:name="z545" w:id="539"/>
    <w:p>
      <w:pPr>
        <w:spacing w:after="0"/>
        <w:ind w:left="0"/>
        <w:jc w:val="both"/>
      </w:pPr>
      <w:r>
        <w:rPr>
          <w:rFonts w:ascii="Times New Roman"/>
          <w:b w:val="false"/>
          <w:i w:val="false"/>
          <w:color w:val="000000"/>
          <w:sz w:val="28"/>
        </w:rPr>
        <w:t>
      5) соблюдение обработки и использования продуктов убоя и молока от животных из хозяйствующих субъектов, неблагополучных по бруцеллезу;</w:t>
      </w:r>
    </w:p>
    <w:bookmarkEnd w:id="539"/>
    <w:bookmarkStart w:name="z546" w:id="540"/>
    <w:p>
      <w:pPr>
        <w:spacing w:after="0"/>
        <w:ind w:left="0"/>
        <w:jc w:val="both"/>
      </w:pPr>
      <w:r>
        <w:rPr>
          <w:rFonts w:ascii="Times New Roman"/>
          <w:b w:val="false"/>
          <w:i w:val="false"/>
          <w:color w:val="000000"/>
          <w:sz w:val="28"/>
        </w:rPr>
        <w:t>
      6) соблюдение правил работы с животными на предприятиях и в хозяйствующих субъектах: обеспечение персонала, в том числе лиц, временно привлекаемых к работам, связанным с риском заражения бруцеллезом, средствами личной гигиены, индивидуальной и спецодеждой (халаты, резиновые перчатки, нарукавники, клеенчатые фартуки, специальная обувь);</w:t>
      </w:r>
    </w:p>
    <w:bookmarkEnd w:id="540"/>
    <w:bookmarkStart w:name="z547" w:id="541"/>
    <w:p>
      <w:pPr>
        <w:spacing w:after="0"/>
        <w:ind w:left="0"/>
        <w:jc w:val="both"/>
      </w:pPr>
      <w:r>
        <w:rPr>
          <w:rFonts w:ascii="Times New Roman"/>
          <w:b w:val="false"/>
          <w:i w:val="false"/>
          <w:color w:val="000000"/>
          <w:sz w:val="28"/>
        </w:rPr>
        <w:t>
      7) соблюдение правил эксплуатации бытовых помещений: комнат для отдыха, мест приема пищи, душевых;</w:t>
      </w:r>
    </w:p>
    <w:bookmarkEnd w:id="541"/>
    <w:bookmarkStart w:name="z548" w:id="542"/>
    <w:p>
      <w:pPr>
        <w:spacing w:after="0"/>
        <w:ind w:left="0"/>
        <w:jc w:val="both"/>
      </w:pPr>
      <w:r>
        <w:rPr>
          <w:rFonts w:ascii="Times New Roman"/>
          <w:b w:val="false"/>
          <w:i w:val="false"/>
          <w:color w:val="000000"/>
          <w:sz w:val="28"/>
        </w:rPr>
        <w:t>
      8) обеспечение горячей водой, моющими средствами, дезинфицирующими средствами;</w:t>
      </w:r>
    </w:p>
    <w:bookmarkEnd w:id="542"/>
    <w:bookmarkStart w:name="z549" w:id="543"/>
    <w:p>
      <w:pPr>
        <w:spacing w:after="0"/>
        <w:ind w:left="0"/>
        <w:jc w:val="both"/>
      </w:pPr>
      <w:r>
        <w:rPr>
          <w:rFonts w:ascii="Times New Roman"/>
          <w:b w:val="false"/>
          <w:i w:val="false"/>
          <w:color w:val="000000"/>
          <w:sz w:val="28"/>
        </w:rPr>
        <w:t>
      9) организация в хозяйствующих субъектах и на предприятиях централизованной дезинфекции, стирки и чистки спецодежды;</w:t>
      </w:r>
    </w:p>
    <w:bookmarkEnd w:id="543"/>
    <w:bookmarkStart w:name="z550" w:id="544"/>
    <w:p>
      <w:pPr>
        <w:spacing w:after="0"/>
        <w:ind w:left="0"/>
        <w:jc w:val="both"/>
      </w:pPr>
      <w:r>
        <w:rPr>
          <w:rFonts w:ascii="Times New Roman"/>
          <w:b w:val="false"/>
          <w:i w:val="false"/>
          <w:color w:val="000000"/>
          <w:sz w:val="28"/>
        </w:rPr>
        <w:t>
      10) инструктаж работников хозяйствующих субъектов о правилах гигиены, использования средств индивидуальной защиты, соблюдении противобруцеллезного режима;</w:t>
      </w:r>
    </w:p>
    <w:bookmarkEnd w:id="544"/>
    <w:bookmarkStart w:name="z551" w:id="545"/>
    <w:p>
      <w:pPr>
        <w:spacing w:after="0"/>
        <w:ind w:left="0"/>
        <w:jc w:val="both"/>
      </w:pPr>
      <w:r>
        <w:rPr>
          <w:rFonts w:ascii="Times New Roman"/>
          <w:b w:val="false"/>
          <w:i w:val="false"/>
          <w:color w:val="000000"/>
          <w:sz w:val="28"/>
        </w:rPr>
        <w:t>
      11) допуск к работам, связанным с риском заражения бруцеллезом, только после прохождения инструктажа.</w:t>
      </w:r>
    </w:p>
    <w:bookmarkEnd w:id="545"/>
    <w:bookmarkStart w:name="z552" w:id="546"/>
    <w:p>
      <w:pPr>
        <w:spacing w:after="0"/>
        <w:ind w:left="0"/>
        <w:jc w:val="both"/>
      </w:pPr>
      <w:r>
        <w:rPr>
          <w:rFonts w:ascii="Times New Roman"/>
          <w:b w:val="false"/>
          <w:i w:val="false"/>
          <w:color w:val="000000"/>
          <w:sz w:val="28"/>
        </w:rPr>
        <w:t>
      196. Контроль за организацией и проведением противобруцеллезных мероприятий и соблюдением противобруцеллезного режима в хозяйствующих субъектах, на предприятиях, перерабатывающих продукцию и сырье животного происхождения, лабораториях, работающих с вирулентными культурами, осуществляет территориальное подразделение ведомства совместно с ветеринарными подразделениями МИО.</w:t>
      </w:r>
    </w:p>
    <w:bookmarkEnd w:id="546"/>
    <w:bookmarkStart w:name="z553" w:id="547"/>
    <w:p>
      <w:pPr>
        <w:spacing w:after="0"/>
        <w:ind w:left="0"/>
        <w:jc w:val="both"/>
      </w:pPr>
      <w:r>
        <w:rPr>
          <w:rFonts w:ascii="Times New Roman"/>
          <w:b w:val="false"/>
          <w:i w:val="false"/>
          <w:color w:val="000000"/>
          <w:sz w:val="28"/>
        </w:rPr>
        <w:t>
      197. Обследования по соблюдению противоэпидемического режима в хозяйствующих субъектах, на отгонных пастбищах, убойных пунктах, пунктах стрижки овец, мясокомбинатах и молокозаводах и других предприятиях, где имеется риск заражения бруцеллезом, проводятся территориальными подразделениями ведомства, а также государственными ветеринарными врачами, государственными ветеринарно-санитарными инспекторами соответствующих территории.</w:t>
      </w:r>
    </w:p>
    <w:bookmarkEnd w:id="547"/>
    <w:bookmarkStart w:name="z554" w:id="548"/>
    <w:p>
      <w:pPr>
        <w:spacing w:after="0"/>
        <w:ind w:left="0"/>
        <w:jc w:val="both"/>
      </w:pPr>
      <w:r>
        <w:rPr>
          <w:rFonts w:ascii="Times New Roman"/>
          <w:b w:val="false"/>
          <w:i w:val="false"/>
          <w:color w:val="000000"/>
          <w:sz w:val="28"/>
        </w:rPr>
        <w:t xml:space="preserve">
      198. С целью своевременного выявления инфицированных и заболевших бруцеллезом людей согласно </w:t>
      </w:r>
      <w:r>
        <w:rPr>
          <w:rFonts w:ascii="Times New Roman"/>
          <w:b w:val="false"/>
          <w:i w:val="false"/>
          <w:color w:val="000000"/>
          <w:sz w:val="28"/>
        </w:rPr>
        <w:t>статье 155</w:t>
      </w:r>
      <w:r>
        <w:rPr>
          <w:rFonts w:ascii="Times New Roman"/>
          <w:b w:val="false"/>
          <w:i w:val="false"/>
          <w:color w:val="000000"/>
          <w:sz w:val="28"/>
        </w:rPr>
        <w:t xml:space="preserve"> Кодекса обязательным медицинским профилактическим осмотрам при поступлении на работу и далее ежегодно подлежат следующие категории граждан:</w:t>
      </w:r>
    </w:p>
    <w:bookmarkEnd w:id="548"/>
    <w:bookmarkStart w:name="z555" w:id="549"/>
    <w:p>
      <w:pPr>
        <w:spacing w:after="0"/>
        <w:ind w:left="0"/>
        <w:jc w:val="both"/>
      </w:pPr>
      <w:r>
        <w:rPr>
          <w:rFonts w:ascii="Times New Roman"/>
          <w:b w:val="false"/>
          <w:i w:val="false"/>
          <w:color w:val="000000"/>
          <w:sz w:val="28"/>
        </w:rPr>
        <w:t>
      1) животноводы и члены их семей;</w:t>
      </w:r>
    </w:p>
    <w:bookmarkEnd w:id="549"/>
    <w:bookmarkStart w:name="z556" w:id="550"/>
    <w:p>
      <w:pPr>
        <w:spacing w:after="0"/>
        <w:ind w:left="0"/>
        <w:jc w:val="both"/>
      </w:pPr>
      <w:r>
        <w:rPr>
          <w:rFonts w:ascii="Times New Roman"/>
          <w:b w:val="false"/>
          <w:i w:val="false"/>
          <w:color w:val="000000"/>
          <w:sz w:val="28"/>
        </w:rPr>
        <w:t>
      2) временно привлеченные работники, занятые обслуживанием скота, строители, механизаторы, привлекаемые к работе в животноводческих хозяйствующих субъектах;</w:t>
      </w:r>
    </w:p>
    <w:bookmarkEnd w:id="550"/>
    <w:bookmarkStart w:name="z557" w:id="551"/>
    <w:p>
      <w:pPr>
        <w:spacing w:after="0"/>
        <w:ind w:left="0"/>
        <w:jc w:val="both"/>
      </w:pPr>
      <w:r>
        <w:rPr>
          <w:rFonts w:ascii="Times New Roman"/>
          <w:b w:val="false"/>
          <w:i w:val="false"/>
          <w:color w:val="000000"/>
          <w:sz w:val="28"/>
        </w:rPr>
        <w:t>
      3) постоянные и временные работники предприятий по переработке сырья и продукции животноводства;</w:t>
      </w:r>
    </w:p>
    <w:bookmarkEnd w:id="551"/>
    <w:bookmarkStart w:name="z558" w:id="552"/>
    <w:p>
      <w:pPr>
        <w:spacing w:after="0"/>
        <w:ind w:left="0"/>
        <w:jc w:val="both"/>
      </w:pPr>
      <w:r>
        <w:rPr>
          <w:rFonts w:ascii="Times New Roman"/>
          <w:b w:val="false"/>
          <w:i w:val="false"/>
          <w:color w:val="000000"/>
          <w:sz w:val="28"/>
        </w:rPr>
        <w:t>
      4) рабочие каракулевых, кожевенных заводов, фабрик первичной обработки шерсти, малых предприятий по обработке шкур, шерсти;</w:t>
      </w:r>
    </w:p>
    <w:bookmarkEnd w:id="552"/>
    <w:bookmarkStart w:name="z559" w:id="553"/>
    <w:p>
      <w:pPr>
        <w:spacing w:after="0"/>
        <w:ind w:left="0"/>
        <w:jc w:val="both"/>
      </w:pPr>
      <w:r>
        <w:rPr>
          <w:rFonts w:ascii="Times New Roman"/>
          <w:b w:val="false"/>
          <w:i w:val="false"/>
          <w:color w:val="000000"/>
          <w:sz w:val="28"/>
        </w:rPr>
        <w:t>
      5) медицинский, ветеринарный и другой персонал, работающий с живыми культурами бруцелл, зараженным материалом, вакцинными препаратами;</w:t>
      </w:r>
    </w:p>
    <w:bookmarkEnd w:id="553"/>
    <w:bookmarkStart w:name="z560" w:id="554"/>
    <w:p>
      <w:pPr>
        <w:spacing w:after="0"/>
        <w:ind w:left="0"/>
        <w:jc w:val="both"/>
      </w:pPr>
      <w:r>
        <w:rPr>
          <w:rFonts w:ascii="Times New Roman"/>
          <w:b w:val="false"/>
          <w:i w:val="false"/>
          <w:color w:val="000000"/>
          <w:sz w:val="28"/>
        </w:rPr>
        <w:t>
      6) лица с первично-латентным бруцеллезом и положительно реагирующие на бруцеллез по серологическим реакциям.</w:t>
      </w:r>
    </w:p>
    <w:bookmarkEnd w:id="554"/>
    <w:bookmarkStart w:name="z561" w:id="555"/>
    <w:p>
      <w:pPr>
        <w:spacing w:after="0"/>
        <w:ind w:left="0"/>
        <w:jc w:val="both"/>
      </w:pPr>
      <w:r>
        <w:rPr>
          <w:rFonts w:ascii="Times New Roman"/>
          <w:b w:val="false"/>
          <w:i w:val="false"/>
          <w:color w:val="000000"/>
          <w:sz w:val="28"/>
        </w:rPr>
        <w:t xml:space="preserve">
      199. Согласно </w:t>
      </w:r>
      <w:r>
        <w:rPr>
          <w:rFonts w:ascii="Times New Roman"/>
          <w:b w:val="false"/>
          <w:i w:val="false"/>
          <w:color w:val="000000"/>
          <w:sz w:val="28"/>
        </w:rPr>
        <w:t>статье 155</w:t>
      </w:r>
      <w:r>
        <w:rPr>
          <w:rFonts w:ascii="Times New Roman"/>
          <w:b w:val="false"/>
          <w:i w:val="false"/>
          <w:color w:val="000000"/>
          <w:sz w:val="28"/>
        </w:rPr>
        <w:t xml:space="preserve"> Кодекса динамическое наблюдение за перечисленным контингентам проводится не только в официально объявленных неблагополучными по бруцеллезу хозяйствующих субъектах, но и в благополучных.</w:t>
      </w:r>
    </w:p>
    <w:bookmarkEnd w:id="555"/>
    <w:bookmarkStart w:name="z562" w:id="556"/>
    <w:p>
      <w:pPr>
        <w:spacing w:after="0"/>
        <w:ind w:left="0"/>
        <w:jc w:val="both"/>
      </w:pPr>
      <w:r>
        <w:rPr>
          <w:rFonts w:ascii="Times New Roman"/>
          <w:b w:val="false"/>
          <w:i w:val="false"/>
          <w:color w:val="000000"/>
          <w:sz w:val="28"/>
        </w:rPr>
        <w:t xml:space="preserve">
      200. В сельской местности весь указанный контингент согласно </w:t>
      </w:r>
      <w:r>
        <w:rPr>
          <w:rFonts w:ascii="Times New Roman"/>
          <w:b w:val="false"/>
          <w:i w:val="false"/>
          <w:color w:val="000000"/>
          <w:sz w:val="28"/>
        </w:rPr>
        <w:t>статье 155</w:t>
      </w:r>
      <w:r>
        <w:rPr>
          <w:rFonts w:ascii="Times New Roman"/>
          <w:b w:val="false"/>
          <w:i w:val="false"/>
          <w:color w:val="000000"/>
          <w:sz w:val="28"/>
        </w:rPr>
        <w:t xml:space="preserve"> Кодекса обследуется на бруцеллез при поступлении на работу (клинический осмотр, исследование крови в реакции Хеддельсона).</w:t>
      </w:r>
    </w:p>
    <w:bookmarkEnd w:id="556"/>
    <w:bookmarkStart w:name="z563" w:id="557"/>
    <w:p>
      <w:pPr>
        <w:spacing w:after="0"/>
        <w:ind w:left="0"/>
        <w:jc w:val="both"/>
      </w:pPr>
      <w:r>
        <w:rPr>
          <w:rFonts w:ascii="Times New Roman"/>
          <w:b w:val="false"/>
          <w:i w:val="false"/>
          <w:color w:val="000000"/>
          <w:sz w:val="28"/>
        </w:rPr>
        <w:t xml:space="preserve">
      201.Территориальные подразделения ведомства осуществляют контроль за полнотой охвата периодическими медицинскими осмотрами и динамическим наблюдением, определяют контингент, подлежащий периодическим медицинским осмотрам на бруцеллез. </w:t>
      </w:r>
    </w:p>
    <w:bookmarkEnd w:id="557"/>
    <w:bookmarkStart w:name="z564" w:id="558"/>
    <w:p>
      <w:pPr>
        <w:spacing w:after="0"/>
        <w:ind w:left="0"/>
        <w:jc w:val="both"/>
      </w:pPr>
      <w:r>
        <w:rPr>
          <w:rFonts w:ascii="Times New Roman"/>
          <w:b w:val="false"/>
          <w:i w:val="false"/>
          <w:color w:val="000000"/>
          <w:sz w:val="28"/>
        </w:rPr>
        <w:t>
      202. Администрация объектов представляет утвержденные списки работающих с указанием фамилии, имени, отчества, подлежащих периодическим медицинским осмотрам на бруцеллез.</w:t>
      </w:r>
    </w:p>
    <w:bookmarkEnd w:id="558"/>
    <w:bookmarkStart w:name="z565" w:id="559"/>
    <w:p>
      <w:pPr>
        <w:spacing w:after="0"/>
        <w:ind w:left="0"/>
        <w:jc w:val="both"/>
      </w:pPr>
      <w:r>
        <w:rPr>
          <w:rFonts w:ascii="Times New Roman"/>
          <w:b w:val="false"/>
          <w:i w:val="false"/>
          <w:color w:val="000000"/>
          <w:sz w:val="28"/>
        </w:rPr>
        <w:t>
      203. Лица, положительно реагирующие на бруцеллез, больные с клиническими проявлениями, характерными для бруцеллезной инфекции, подлежат углубленному медицинскому осмотру с привлечением специалистов по профилю клинических проявлений (инфекционист, невропатолог, гинеколог, уролог, хирург).</w:t>
      </w:r>
    </w:p>
    <w:bookmarkEnd w:id="559"/>
    <w:bookmarkStart w:name="z566" w:id="560"/>
    <w:p>
      <w:pPr>
        <w:spacing w:after="0"/>
        <w:ind w:left="0"/>
        <w:jc w:val="both"/>
      </w:pPr>
      <w:r>
        <w:rPr>
          <w:rFonts w:ascii="Times New Roman"/>
          <w:b w:val="false"/>
          <w:i w:val="false"/>
          <w:color w:val="000000"/>
          <w:sz w:val="28"/>
        </w:rPr>
        <w:t>
      204. Установление связи бруцеллеза с профессиональной деятельностью проводится согласно действующих нормативно-правовых актов с обязательным участием инфекциониста и эпидемиолога, руководителя хозяйствующего субъекта и специалиста ветеринарной службы.</w:t>
      </w:r>
    </w:p>
    <w:bookmarkEnd w:id="560"/>
    <w:bookmarkStart w:name="z567" w:id="561"/>
    <w:p>
      <w:pPr>
        <w:spacing w:after="0"/>
        <w:ind w:left="0"/>
        <w:jc w:val="both"/>
      </w:pPr>
      <w:r>
        <w:rPr>
          <w:rFonts w:ascii="Times New Roman"/>
          <w:b w:val="false"/>
          <w:i w:val="false"/>
          <w:color w:val="000000"/>
          <w:sz w:val="28"/>
        </w:rPr>
        <w:t>
      205. Все лица, имевшие контакт в очаге с животными личного хозяйства, включая детей, подлежат немедленному обследованию (клинический осмотр, исследование крови серологическим, бактериологическим и генетическим методами) согласно действующих нормативно-правовых актов.</w:t>
      </w:r>
    </w:p>
    <w:bookmarkEnd w:id="561"/>
    <w:bookmarkStart w:name="z568" w:id="562"/>
    <w:p>
      <w:pPr>
        <w:spacing w:after="0"/>
        <w:ind w:left="0"/>
        <w:jc w:val="both"/>
      </w:pPr>
      <w:r>
        <w:rPr>
          <w:rFonts w:ascii="Times New Roman"/>
          <w:b w:val="false"/>
          <w:i w:val="false"/>
          <w:color w:val="000000"/>
          <w:sz w:val="28"/>
        </w:rPr>
        <w:t>
      206. Медицинское наблюдение за контактными лицами устанавливается в течение 6 месяцев от момента уничтожения больных животных и санации очага.</w:t>
      </w:r>
    </w:p>
    <w:bookmarkEnd w:id="562"/>
    <w:bookmarkStart w:name="z569" w:id="563"/>
    <w:p>
      <w:pPr>
        <w:spacing w:after="0"/>
        <w:ind w:left="0"/>
        <w:jc w:val="both"/>
      </w:pPr>
      <w:r>
        <w:rPr>
          <w:rFonts w:ascii="Times New Roman"/>
          <w:b w:val="false"/>
          <w:i w:val="false"/>
          <w:color w:val="000000"/>
          <w:sz w:val="28"/>
        </w:rPr>
        <w:t>
      207. Контактным лицам проводят лабораторное исследование и наблюдение каждые 2 месяца в течение года.</w:t>
      </w:r>
    </w:p>
    <w:bookmarkEnd w:id="563"/>
    <w:bookmarkStart w:name="z570" w:id="564"/>
    <w:p>
      <w:pPr>
        <w:spacing w:after="0"/>
        <w:ind w:left="0"/>
        <w:jc w:val="both"/>
      </w:pPr>
      <w:r>
        <w:rPr>
          <w:rFonts w:ascii="Times New Roman"/>
          <w:b w:val="false"/>
          <w:i w:val="false"/>
          <w:color w:val="000000"/>
          <w:sz w:val="28"/>
        </w:rPr>
        <w:t>
      208. Лица, переболевшие острым бруцеллезом, наблюдаются в течение 2 лет с момента заболевания при отсутствии клинико-иммунологических признаков хронизации процесса.</w:t>
      </w:r>
    </w:p>
    <w:bookmarkEnd w:id="564"/>
    <w:bookmarkStart w:name="z571" w:id="565"/>
    <w:p>
      <w:pPr>
        <w:spacing w:after="0"/>
        <w:ind w:left="0"/>
        <w:jc w:val="both"/>
      </w:pPr>
      <w:r>
        <w:rPr>
          <w:rFonts w:ascii="Times New Roman"/>
          <w:b w:val="false"/>
          <w:i w:val="false"/>
          <w:color w:val="000000"/>
          <w:sz w:val="28"/>
        </w:rPr>
        <w:t>
      209. Территориальными подразделениями ведомства совместно с ветеринарными подразделениями МИО, территориальными подразделениями ветеринарии и организациями здравоохранения с целью доведения до широких слоев населения необходимых санитарно-гигиенических знаний по бруцеллезу проводятся санитарно-просветительные мероприятия.</w:t>
      </w:r>
    </w:p>
    <w:bookmarkEnd w:id="565"/>
    <w:bookmarkStart w:name="z572" w:id="566"/>
    <w:p>
      <w:pPr>
        <w:spacing w:after="0"/>
        <w:ind w:left="0"/>
        <w:jc w:val="left"/>
      </w:pPr>
      <w:r>
        <w:rPr>
          <w:rFonts w:ascii="Times New Roman"/>
          <w:b/>
          <w:i w:val="false"/>
          <w:color w:val="000000"/>
        </w:rPr>
        <w:t xml:space="preserve"> Глава 10. Санитарно-эпидемиологические требования к организации и проведению санитарно-противоэпидемических, санитарно-профилактических мероприятий по транспортировке и захоронении трупа человека, умершего от особо опасного инфекционного заболевания</w:t>
      </w:r>
    </w:p>
    <w:bookmarkEnd w:id="566"/>
    <w:bookmarkStart w:name="z573" w:id="567"/>
    <w:p>
      <w:pPr>
        <w:spacing w:after="0"/>
        <w:ind w:left="0"/>
        <w:jc w:val="both"/>
      </w:pPr>
      <w:r>
        <w:rPr>
          <w:rFonts w:ascii="Times New Roman"/>
          <w:b w:val="false"/>
          <w:i w:val="false"/>
          <w:color w:val="000000"/>
          <w:sz w:val="28"/>
        </w:rPr>
        <w:t>
      210. При выявлении предположительного, вероятного или подтвержденного случая гибели человека от особо опасных инфекционных заболеваний объем и характер мероприятий определяются нозологической формой инфекционной болезни и данными эпидемиологического обследования, которое проводят немедленно после выявления трупа с соблюдением требований противоэпидемического режима.</w:t>
      </w:r>
    </w:p>
    <w:bookmarkEnd w:id="567"/>
    <w:bookmarkStart w:name="z574" w:id="568"/>
    <w:p>
      <w:pPr>
        <w:spacing w:after="0"/>
        <w:ind w:left="0"/>
        <w:jc w:val="both"/>
      </w:pPr>
      <w:r>
        <w:rPr>
          <w:rFonts w:ascii="Times New Roman"/>
          <w:b w:val="false"/>
          <w:i w:val="false"/>
          <w:color w:val="000000"/>
          <w:sz w:val="28"/>
        </w:rPr>
        <w:t>
      211. При установлении предварительного диагноза и проведении санитарно-противоэпидемических, санитарно-профилактических мероприятий необходимо руководствоваться следующими сроками инкубационного периода инфекционных болезней:</w:t>
      </w:r>
    </w:p>
    <w:bookmarkEnd w:id="568"/>
    <w:bookmarkStart w:name="z575" w:id="569"/>
    <w:p>
      <w:pPr>
        <w:spacing w:after="0"/>
        <w:ind w:left="0"/>
        <w:jc w:val="both"/>
      </w:pPr>
      <w:r>
        <w:rPr>
          <w:rFonts w:ascii="Times New Roman"/>
          <w:b w:val="false"/>
          <w:i w:val="false"/>
          <w:color w:val="000000"/>
          <w:sz w:val="28"/>
        </w:rPr>
        <w:t>
      1) чума - 6 дней;</w:t>
      </w:r>
    </w:p>
    <w:bookmarkEnd w:id="569"/>
    <w:bookmarkStart w:name="z576" w:id="570"/>
    <w:p>
      <w:pPr>
        <w:spacing w:after="0"/>
        <w:ind w:left="0"/>
        <w:jc w:val="both"/>
      </w:pPr>
      <w:r>
        <w:rPr>
          <w:rFonts w:ascii="Times New Roman"/>
          <w:b w:val="false"/>
          <w:i w:val="false"/>
          <w:color w:val="000000"/>
          <w:sz w:val="28"/>
        </w:rPr>
        <w:t>
      2) холера - 5 дней;</w:t>
      </w:r>
    </w:p>
    <w:bookmarkEnd w:id="570"/>
    <w:bookmarkStart w:name="z577" w:id="571"/>
    <w:p>
      <w:pPr>
        <w:spacing w:after="0"/>
        <w:ind w:left="0"/>
        <w:jc w:val="both"/>
      </w:pPr>
      <w:r>
        <w:rPr>
          <w:rFonts w:ascii="Times New Roman"/>
          <w:b w:val="false"/>
          <w:i w:val="false"/>
          <w:color w:val="000000"/>
          <w:sz w:val="28"/>
        </w:rPr>
        <w:t>
      3) желтая лихорадка - 6 дней;</w:t>
      </w:r>
    </w:p>
    <w:bookmarkEnd w:id="571"/>
    <w:bookmarkStart w:name="z578" w:id="572"/>
    <w:p>
      <w:pPr>
        <w:spacing w:after="0"/>
        <w:ind w:left="0"/>
        <w:jc w:val="both"/>
      </w:pPr>
      <w:r>
        <w:rPr>
          <w:rFonts w:ascii="Times New Roman"/>
          <w:b w:val="false"/>
          <w:i w:val="false"/>
          <w:color w:val="000000"/>
          <w:sz w:val="28"/>
        </w:rPr>
        <w:t xml:space="preserve">
      4) Конго-Крымская геморрагическая лихорадка - 14 дней; </w:t>
      </w:r>
    </w:p>
    <w:bookmarkEnd w:id="572"/>
    <w:bookmarkStart w:name="z579" w:id="573"/>
    <w:p>
      <w:pPr>
        <w:spacing w:after="0"/>
        <w:ind w:left="0"/>
        <w:jc w:val="both"/>
      </w:pPr>
      <w:r>
        <w:rPr>
          <w:rFonts w:ascii="Times New Roman"/>
          <w:b w:val="false"/>
          <w:i w:val="false"/>
          <w:color w:val="000000"/>
          <w:sz w:val="28"/>
        </w:rPr>
        <w:t>
      5) туляремия - 21 день;</w:t>
      </w:r>
    </w:p>
    <w:bookmarkEnd w:id="573"/>
    <w:bookmarkStart w:name="z580" w:id="574"/>
    <w:p>
      <w:pPr>
        <w:spacing w:after="0"/>
        <w:ind w:left="0"/>
        <w:jc w:val="both"/>
      </w:pPr>
      <w:r>
        <w:rPr>
          <w:rFonts w:ascii="Times New Roman"/>
          <w:b w:val="false"/>
          <w:i w:val="false"/>
          <w:color w:val="000000"/>
          <w:sz w:val="28"/>
        </w:rPr>
        <w:t>
      6) сибирская язва - 8 дней;</w:t>
      </w:r>
    </w:p>
    <w:bookmarkEnd w:id="574"/>
    <w:bookmarkStart w:name="z581" w:id="575"/>
    <w:p>
      <w:pPr>
        <w:spacing w:after="0"/>
        <w:ind w:left="0"/>
        <w:jc w:val="both"/>
      </w:pPr>
      <w:r>
        <w:rPr>
          <w:rFonts w:ascii="Times New Roman"/>
          <w:b w:val="false"/>
          <w:i w:val="false"/>
          <w:color w:val="000000"/>
          <w:sz w:val="28"/>
        </w:rPr>
        <w:t>
      7) болезни, вызванные вирусами Эбола, Марбург, Ласса - 21 день;</w:t>
      </w:r>
    </w:p>
    <w:bookmarkEnd w:id="575"/>
    <w:bookmarkStart w:name="z582" w:id="576"/>
    <w:p>
      <w:pPr>
        <w:spacing w:after="0"/>
        <w:ind w:left="0"/>
        <w:jc w:val="both"/>
      </w:pPr>
      <w:r>
        <w:rPr>
          <w:rFonts w:ascii="Times New Roman"/>
          <w:b w:val="false"/>
          <w:i w:val="false"/>
          <w:color w:val="000000"/>
          <w:sz w:val="28"/>
        </w:rPr>
        <w:t>
      8) полиомиелит, вызванный диким полиовирусом - 21 день;</w:t>
      </w:r>
    </w:p>
    <w:bookmarkEnd w:id="576"/>
    <w:bookmarkStart w:name="z583" w:id="577"/>
    <w:p>
      <w:pPr>
        <w:spacing w:after="0"/>
        <w:ind w:left="0"/>
        <w:jc w:val="both"/>
      </w:pPr>
      <w:r>
        <w:rPr>
          <w:rFonts w:ascii="Times New Roman"/>
          <w:b w:val="false"/>
          <w:i w:val="false"/>
          <w:color w:val="000000"/>
          <w:sz w:val="28"/>
        </w:rPr>
        <w:t>
      9) грипп - 7 дней;</w:t>
      </w:r>
    </w:p>
    <w:bookmarkEnd w:id="577"/>
    <w:bookmarkStart w:name="z584" w:id="578"/>
    <w:p>
      <w:pPr>
        <w:spacing w:after="0"/>
        <w:ind w:left="0"/>
        <w:jc w:val="both"/>
      </w:pPr>
      <w:r>
        <w:rPr>
          <w:rFonts w:ascii="Times New Roman"/>
          <w:b w:val="false"/>
          <w:i w:val="false"/>
          <w:color w:val="000000"/>
          <w:sz w:val="28"/>
        </w:rPr>
        <w:t>
      10) лихорадка Западного Нила - 8 дней;</w:t>
      </w:r>
    </w:p>
    <w:bookmarkEnd w:id="578"/>
    <w:bookmarkStart w:name="z585" w:id="579"/>
    <w:p>
      <w:pPr>
        <w:spacing w:after="0"/>
        <w:ind w:left="0"/>
        <w:jc w:val="both"/>
      </w:pPr>
      <w:r>
        <w:rPr>
          <w:rFonts w:ascii="Times New Roman"/>
          <w:b w:val="false"/>
          <w:i w:val="false"/>
          <w:color w:val="000000"/>
          <w:sz w:val="28"/>
        </w:rPr>
        <w:t>
      11) лихорадка Денге - 14 дней;</w:t>
      </w:r>
    </w:p>
    <w:bookmarkEnd w:id="579"/>
    <w:bookmarkStart w:name="z586" w:id="580"/>
    <w:p>
      <w:pPr>
        <w:spacing w:after="0"/>
        <w:ind w:left="0"/>
        <w:jc w:val="both"/>
      </w:pPr>
      <w:r>
        <w:rPr>
          <w:rFonts w:ascii="Times New Roman"/>
          <w:b w:val="false"/>
          <w:i w:val="false"/>
          <w:color w:val="000000"/>
          <w:sz w:val="28"/>
        </w:rPr>
        <w:t>
      12) лихорадка Рифт-Валли - 6 дней;</w:t>
      </w:r>
    </w:p>
    <w:bookmarkEnd w:id="580"/>
    <w:bookmarkStart w:name="z587" w:id="581"/>
    <w:p>
      <w:pPr>
        <w:spacing w:after="0"/>
        <w:ind w:left="0"/>
        <w:jc w:val="both"/>
      </w:pPr>
      <w:r>
        <w:rPr>
          <w:rFonts w:ascii="Times New Roman"/>
          <w:b w:val="false"/>
          <w:i w:val="false"/>
          <w:color w:val="000000"/>
          <w:sz w:val="28"/>
        </w:rPr>
        <w:t>
      13) менингоккоковая инфекция - 10 дней.</w:t>
      </w:r>
    </w:p>
    <w:bookmarkEnd w:id="581"/>
    <w:bookmarkStart w:name="z588" w:id="582"/>
    <w:p>
      <w:pPr>
        <w:spacing w:after="0"/>
        <w:ind w:left="0"/>
        <w:jc w:val="both"/>
      </w:pPr>
      <w:r>
        <w:rPr>
          <w:rFonts w:ascii="Times New Roman"/>
          <w:b w:val="false"/>
          <w:i w:val="false"/>
          <w:color w:val="000000"/>
          <w:sz w:val="28"/>
        </w:rPr>
        <w:t>
      212. Трупы людей с подозрением на особо опасные инфекции подлежат обязательному, патологоанатомическому вскрытию, а их внутренние органы – бактериологическому, вирусологическому, серологическому и ПЦР исследованию.</w:t>
      </w:r>
    </w:p>
    <w:bookmarkEnd w:id="582"/>
    <w:bookmarkStart w:name="z589" w:id="583"/>
    <w:p>
      <w:pPr>
        <w:spacing w:after="0"/>
        <w:ind w:left="0"/>
        <w:jc w:val="both"/>
      </w:pPr>
      <w:r>
        <w:rPr>
          <w:rFonts w:ascii="Times New Roman"/>
          <w:b w:val="false"/>
          <w:i w:val="false"/>
          <w:color w:val="000000"/>
          <w:sz w:val="28"/>
        </w:rPr>
        <w:t>
      213. Трупы людей, умерших от сибирской язвы, ККГЛ, контагиозных вирусных геморрагических лихорадок (далее – КВГЛ) с лабораторным подтверждением диагноза, вскрытию не подвергаются.</w:t>
      </w:r>
    </w:p>
    <w:bookmarkEnd w:id="583"/>
    <w:bookmarkStart w:name="z590" w:id="584"/>
    <w:p>
      <w:pPr>
        <w:spacing w:after="0"/>
        <w:ind w:left="0"/>
        <w:jc w:val="both"/>
      </w:pPr>
      <w:r>
        <w:rPr>
          <w:rFonts w:ascii="Times New Roman"/>
          <w:b w:val="false"/>
          <w:i w:val="false"/>
          <w:color w:val="000000"/>
          <w:sz w:val="28"/>
        </w:rPr>
        <w:t>
      214. Вскрытие трупов людей, умерших от карантинных, других особо опасных и вновь возникающих инфекций или при подозрении на их наличие, проводят в специальной прозекторской в присутствии консультантов по карантинным и особо опасным инфекциям, в качестве которых привлекаются соответствующие специалисты противочумных организаций или территориальных подразделений ведомства.</w:t>
      </w:r>
    </w:p>
    <w:bookmarkEnd w:id="584"/>
    <w:bookmarkStart w:name="z591" w:id="585"/>
    <w:p>
      <w:pPr>
        <w:spacing w:after="0"/>
        <w:ind w:left="0"/>
        <w:jc w:val="both"/>
      </w:pPr>
      <w:r>
        <w:rPr>
          <w:rFonts w:ascii="Times New Roman"/>
          <w:b w:val="false"/>
          <w:i w:val="false"/>
          <w:color w:val="000000"/>
          <w:sz w:val="28"/>
        </w:rPr>
        <w:t>
      215. При возникновении подозрения на карантинные и другие особо опасные инфекции в момент вскрытия необходимо:</w:t>
      </w:r>
    </w:p>
    <w:bookmarkEnd w:id="585"/>
    <w:bookmarkStart w:name="z592" w:id="586"/>
    <w:p>
      <w:pPr>
        <w:spacing w:after="0"/>
        <w:ind w:left="0"/>
        <w:jc w:val="both"/>
      </w:pPr>
      <w:r>
        <w:rPr>
          <w:rFonts w:ascii="Times New Roman"/>
          <w:b w:val="false"/>
          <w:i w:val="false"/>
          <w:color w:val="000000"/>
          <w:sz w:val="28"/>
        </w:rPr>
        <w:t>
      1) приостановить вскрытие до приезда консультантов-специалистов (труп накрыть клеенкой без применения дезинфицирующих средств). Если в этом помещении проводят вскрытия других трупов - прекратить работу;</w:t>
      </w:r>
    </w:p>
    <w:bookmarkEnd w:id="586"/>
    <w:bookmarkStart w:name="z593" w:id="587"/>
    <w:p>
      <w:pPr>
        <w:spacing w:after="0"/>
        <w:ind w:left="0"/>
        <w:jc w:val="both"/>
      </w:pPr>
      <w:r>
        <w:rPr>
          <w:rFonts w:ascii="Times New Roman"/>
          <w:b w:val="false"/>
          <w:i w:val="false"/>
          <w:color w:val="000000"/>
          <w:sz w:val="28"/>
        </w:rPr>
        <w:t>
      2) немедленно информировать патологоанатомическую службу (далее - ПАС), руководителя организации здравоохранения или лицо, его замещающее о предварительных результатах вскрытия и возникшем подозрении;</w:t>
      </w:r>
    </w:p>
    <w:bookmarkEnd w:id="587"/>
    <w:bookmarkStart w:name="z594" w:id="588"/>
    <w:p>
      <w:pPr>
        <w:spacing w:after="0"/>
        <w:ind w:left="0"/>
        <w:jc w:val="both"/>
      </w:pPr>
      <w:r>
        <w:rPr>
          <w:rFonts w:ascii="Times New Roman"/>
          <w:b w:val="false"/>
          <w:i w:val="false"/>
          <w:color w:val="000000"/>
          <w:sz w:val="28"/>
        </w:rPr>
        <w:t>
      3) принять меры к нераспространению инфекции: отключить секционный стол от централизованной канализации, окна, форточки и двери секционной и других помещений прозекторской закрыть, вентиляцию отключить (кроме случаев подозрения на холеру, малярию, полиомиелит, вызванный диким полиовирусом);</w:t>
      </w:r>
    </w:p>
    <w:bookmarkEnd w:id="588"/>
    <w:bookmarkStart w:name="z595" w:id="589"/>
    <w:p>
      <w:pPr>
        <w:spacing w:after="0"/>
        <w:ind w:left="0"/>
        <w:jc w:val="both"/>
      </w:pPr>
      <w:r>
        <w:rPr>
          <w:rFonts w:ascii="Times New Roman"/>
          <w:b w:val="false"/>
          <w:i w:val="false"/>
          <w:color w:val="000000"/>
          <w:sz w:val="28"/>
        </w:rPr>
        <w:t>
      4) лицам, находящимся в прозекторской, необходимо покинуть помещение и приступить к принятию мер по обеспечению личной безопасности. В чистом помещении снять рабочую одежду, поместив ее в емкости с дезинфекционным средством, обработать открытые части тела дезинфекционным средством или 70</w:t>
      </w:r>
      <w:r>
        <w:rPr>
          <w:rFonts w:ascii="Times New Roman"/>
          <w:b w:val="false"/>
          <w:i w:val="false"/>
          <w:color w:val="000000"/>
          <w:vertAlign w:val="superscript"/>
        </w:rPr>
        <w:t>о</w:t>
      </w:r>
      <w:r>
        <w:rPr>
          <w:rFonts w:ascii="Times New Roman"/>
          <w:b w:val="false"/>
          <w:i w:val="false"/>
          <w:color w:val="000000"/>
          <w:sz w:val="28"/>
        </w:rPr>
        <w:t>С этиловым спиртом. Рот и горло прополоскать 70</w:t>
      </w:r>
      <w:r>
        <w:rPr>
          <w:rFonts w:ascii="Times New Roman"/>
          <w:b w:val="false"/>
          <w:i w:val="false"/>
          <w:color w:val="000000"/>
          <w:vertAlign w:val="superscript"/>
        </w:rPr>
        <w:t>о</w:t>
      </w:r>
      <w:r>
        <w:rPr>
          <w:rFonts w:ascii="Times New Roman"/>
          <w:b w:val="false"/>
          <w:i w:val="false"/>
          <w:color w:val="000000"/>
          <w:sz w:val="28"/>
        </w:rPr>
        <w:t>С этиловым спиртом. Слизистые оболочки глаз и носа обработать раствором антибиотиков, а при подозрении на КВГЛ – слабым раствором марганцево-кислого калия;</w:t>
      </w:r>
    </w:p>
    <w:bookmarkEnd w:id="589"/>
    <w:bookmarkStart w:name="z596" w:id="590"/>
    <w:p>
      <w:pPr>
        <w:spacing w:after="0"/>
        <w:ind w:left="0"/>
        <w:jc w:val="both"/>
      </w:pPr>
      <w:r>
        <w:rPr>
          <w:rFonts w:ascii="Times New Roman"/>
          <w:b w:val="false"/>
          <w:i w:val="false"/>
          <w:color w:val="000000"/>
          <w:sz w:val="28"/>
        </w:rPr>
        <w:t>
      5) дальнейшую работу в секционном зале выполнять после приезда специалистов только в защитной одежде в соответствии с подозреваемой нозологической формой;</w:t>
      </w:r>
    </w:p>
    <w:bookmarkEnd w:id="590"/>
    <w:bookmarkStart w:name="z597" w:id="591"/>
    <w:p>
      <w:pPr>
        <w:spacing w:after="0"/>
        <w:ind w:left="0"/>
        <w:jc w:val="both"/>
      </w:pPr>
      <w:r>
        <w:rPr>
          <w:rFonts w:ascii="Times New Roman"/>
          <w:b w:val="false"/>
          <w:i w:val="false"/>
          <w:color w:val="000000"/>
          <w:sz w:val="28"/>
        </w:rPr>
        <w:t>
      6) в случаях невозможности прибытия консультантов в ближайшие 4-6 часов необходимо продолжить вскрытие с обеспечением эпидемиологической безопасности использованием специальной укладки на случай выявления трупа человека, погибшего от особо опасной инфекции. Завершает вскрытие патологоанатом.</w:t>
      </w:r>
    </w:p>
    <w:bookmarkEnd w:id="591"/>
    <w:bookmarkStart w:name="z598" w:id="592"/>
    <w:p>
      <w:pPr>
        <w:spacing w:after="0"/>
        <w:ind w:left="0"/>
        <w:jc w:val="both"/>
      </w:pPr>
      <w:r>
        <w:rPr>
          <w:rFonts w:ascii="Times New Roman"/>
          <w:b w:val="false"/>
          <w:i w:val="false"/>
          <w:color w:val="000000"/>
          <w:sz w:val="28"/>
        </w:rPr>
        <w:t>
      7) провести забор материала стерильными инструментами для лабораторного исследования;</w:t>
      </w:r>
    </w:p>
    <w:bookmarkEnd w:id="592"/>
    <w:bookmarkStart w:name="z599" w:id="593"/>
    <w:p>
      <w:pPr>
        <w:spacing w:after="0"/>
        <w:ind w:left="0"/>
        <w:jc w:val="both"/>
      </w:pPr>
      <w:r>
        <w:rPr>
          <w:rFonts w:ascii="Times New Roman"/>
          <w:b w:val="false"/>
          <w:i w:val="false"/>
          <w:color w:val="000000"/>
          <w:sz w:val="28"/>
        </w:rPr>
        <w:t>
      8) проводить во время вскрытия текущую дезинфекцию;</w:t>
      </w:r>
    </w:p>
    <w:bookmarkEnd w:id="593"/>
    <w:bookmarkStart w:name="z600" w:id="594"/>
    <w:p>
      <w:pPr>
        <w:spacing w:after="0"/>
        <w:ind w:left="0"/>
        <w:jc w:val="both"/>
      </w:pPr>
      <w:r>
        <w:rPr>
          <w:rFonts w:ascii="Times New Roman"/>
          <w:b w:val="false"/>
          <w:i w:val="false"/>
          <w:color w:val="000000"/>
          <w:sz w:val="28"/>
        </w:rPr>
        <w:t>
      9) после окончания вскрытия труп обработать дезинфекционным средством, завернуть в простыню, смоченную в дезинфицирующем средстве, и поместить в металлический или деревянный, обитый внутри клеенкой гроб, на дно которого насыпано дезинфицирующее средство слоем 10 сантиметров (далее – см). В помещении прозекторской провести заключительную дезинфекцию;</w:t>
      </w:r>
    </w:p>
    <w:bookmarkEnd w:id="594"/>
    <w:bookmarkStart w:name="z601" w:id="595"/>
    <w:p>
      <w:pPr>
        <w:spacing w:after="0"/>
        <w:ind w:left="0"/>
        <w:jc w:val="both"/>
      </w:pPr>
      <w:r>
        <w:rPr>
          <w:rFonts w:ascii="Times New Roman"/>
          <w:b w:val="false"/>
          <w:i w:val="false"/>
          <w:color w:val="000000"/>
          <w:sz w:val="28"/>
        </w:rPr>
        <w:t>
      10) при подтверждении подозрения на особо опасную инфекцию персонал, непосредственно занимавшийся вскрытием, рассматривается как контактное с инфекционными больными лицо;</w:t>
      </w:r>
    </w:p>
    <w:bookmarkEnd w:id="595"/>
    <w:bookmarkStart w:name="z602" w:id="596"/>
    <w:p>
      <w:pPr>
        <w:spacing w:after="0"/>
        <w:ind w:left="0"/>
        <w:jc w:val="both"/>
      </w:pPr>
      <w:r>
        <w:rPr>
          <w:rFonts w:ascii="Times New Roman"/>
          <w:b w:val="false"/>
          <w:i w:val="false"/>
          <w:color w:val="000000"/>
          <w:sz w:val="28"/>
        </w:rPr>
        <w:t>
      11) за лицами, находившимися в помещении прозекторской на момент возникновения подозрения на особо опасную инфекцию, но непосредственно не участвующими во вскрытии, устанавливается медицинское наблюдение.</w:t>
      </w:r>
    </w:p>
    <w:bookmarkEnd w:id="596"/>
    <w:bookmarkStart w:name="z603" w:id="597"/>
    <w:p>
      <w:pPr>
        <w:spacing w:after="0"/>
        <w:ind w:left="0"/>
        <w:jc w:val="both"/>
      </w:pPr>
      <w:r>
        <w:rPr>
          <w:rFonts w:ascii="Times New Roman"/>
          <w:b w:val="false"/>
          <w:i w:val="false"/>
          <w:color w:val="000000"/>
          <w:sz w:val="28"/>
        </w:rPr>
        <w:t>
      216. При вскрытии тел, умерших от особо опасных инфекций, не предусматривается метод эвисцерации (извлечение органов), из-за возможности большого загрязнения и инфицирования окружающей обстановки: разбрызгивание, стекание жидкости с препаровального столика. Применяется осмотр и вскрытие органов "на месте" без извлечения их из трупа.</w:t>
      </w:r>
    </w:p>
    <w:bookmarkEnd w:id="597"/>
    <w:bookmarkStart w:name="z604" w:id="598"/>
    <w:p>
      <w:pPr>
        <w:spacing w:after="0"/>
        <w:ind w:left="0"/>
        <w:jc w:val="both"/>
      </w:pPr>
      <w:r>
        <w:rPr>
          <w:rFonts w:ascii="Times New Roman"/>
          <w:b w:val="false"/>
          <w:i w:val="false"/>
          <w:color w:val="000000"/>
          <w:sz w:val="28"/>
        </w:rPr>
        <w:t>
      217. Вскрытие проводят в дополнительном комплекте специальной одежды, включающем противочумный комплект, фартук, пластиковые нарукавники, две пары перчаток (анатомические поверх хирургических), пластиковый щиток для защиты лица или защитные очки.</w:t>
      </w:r>
    </w:p>
    <w:bookmarkEnd w:id="598"/>
    <w:bookmarkStart w:name="z605" w:id="599"/>
    <w:p>
      <w:pPr>
        <w:spacing w:after="0"/>
        <w:ind w:left="0"/>
        <w:jc w:val="both"/>
      </w:pPr>
      <w:r>
        <w:rPr>
          <w:rFonts w:ascii="Times New Roman"/>
          <w:b w:val="false"/>
          <w:i w:val="false"/>
          <w:color w:val="000000"/>
          <w:sz w:val="28"/>
        </w:rPr>
        <w:t>
      218. Во вскрытии участвуют два человека – врач-патологоанатом или судебно-медицинский эксперт и средний медицинский работник. Помощь оказывает санитар отделения.</w:t>
      </w:r>
    </w:p>
    <w:bookmarkEnd w:id="599"/>
    <w:bookmarkStart w:name="z606" w:id="600"/>
    <w:p>
      <w:pPr>
        <w:spacing w:after="0"/>
        <w:ind w:left="0"/>
        <w:jc w:val="both"/>
      </w:pPr>
      <w:r>
        <w:rPr>
          <w:rFonts w:ascii="Times New Roman"/>
          <w:b w:val="false"/>
          <w:i w:val="false"/>
          <w:color w:val="000000"/>
          <w:sz w:val="28"/>
        </w:rPr>
        <w:t>
      219. Вскрытие тел умерших от особо опасных инфекций производится при дневном освещении с обязательной последующей заключительной дезинфекцией помещений, инструментария, халатов, средств индивидуальной защиты, перчаток, обуви и всех других предметов, бывших в употреблении.</w:t>
      </w:r>
    </w:p>
    <w:bookmarkEnd w:id="600"/>
    <w:bookmarkStart w:name="z607" w:id="601"/>
    <w:p>
      <w:pPr>
        <w:spacing w:after="0"/>
        <w:ind w:left="0"/>
        <w:jc w:val="both"/>
      </w:pPr>
      <w:r>
        <w:rPr>
          <w:rFonts w:ascii="Times New Roman"/>
          <w:b w:val="false"/>
          <w:i w:val="false"/>
          <w:color w:val="000000"/>
          <w:sz w:val="28"/>
        </w:rPr>
        <w:t>
      220. В исключительных случаях, обусловленных эпидемиологическими показаниями, его можно провести при искусственном освещении.</w:t>
      </w:r>
    </w:p>
    <w:bookmarkEnd w:id="601"/>
    <w:bookmarkStart w:name="z608" w:id="602"/>
    <w:p>
      <w:pPr>
        <w:spacing w:after="0"/>
        <w:ind w:left="0"/>
        <w:jc w:val="both"/>
      </w:pPr>
      <w:r>
        <w:rPr>
          <w:rFonts w:ascii="Times New Roman"/>
          <w:b w:val="false"/>
          <w:i w:val="false"/>
          <w:color w:val="000000"/>
          <w:sz w:val="28"/>
        </w:rPr>
        <w:t>
      221. В секционной устанавливают: две емкости по 20 литров (далее – л) с дезинфицирующими растворами для проведения текущей дезинфекции, обеззараживания отработанного в ходе вскрытия материала. Под секционный стол ставят бачок емкостью 10 л с дезинфицирующим раствором.</w:t>
      </w:r>
    </w:p>
    <w:bookmarkEnd w:id="602"/>
    <w:bookmarkStart w:name="z609" w:id="603"/>
    <w:p>
      <w:pPr>
        <w:spacing w:after="0"/>
        <w:ind w:left="0"/>
        <w:jc w:val="both"/>
      </w:pPr>
      <w:r>
        <w:rPr>
          <w:rFonts w:ascii="Times New Roman"/>
          <w:b w:val="false"/>
          <w:i w:val="false"/>
          <w:color w:val="000000"/>
          <w:sz w:val="28"/>
        </w:rPr>
        <w:t>
      222. На секционном столе раскладывают инструменты, устанавливают три эмалированные емкости (по 2 л) с дезинфицирующим раствором, емкости с ватными или марлевыми тампонами для обработки рук, тела умершего, секционного стола во время вскрытия.</w:t>
      </w:r>
    </w:p>
    <w:bookmarkEnd w:id="603"/>
    <w:bookmarkStart w:name="z610" w:id="604"/>
    <w:p>
      <w:pPr>
        <w:spacing w:after="0"/>
        <w:ind w:left="0"/>
        <w:jc w:val="both"/>
      </w:pPr>
      <w:r>
        <w:rPr>
          <w:rFonts w:ascii="Times New Roman"/>
          <w:b w:val="false"/>
          <w:i w:val="false"/>
          <w:color w:val="000000"/>
          <w:sz w:val="28"/>
        </w:rPr>
        <w:t>
      223. На отдельном столике размещают стерильную посуду для отбора материала на бактериологическое, вирусологическое, генетическое, гистологическое исследования, предметные стекла, спиртовку, фиксатор, бумагу, карандаши, спички.</w:t>
      </w:r>
    </w:p>
    <w:bookmarkEnd w:id="604"/>
    <w:bookmarkStart w:name="z611" w:id="605"/>
    <w:p>
      <w:pPr>
        <w:spacing w:after="0"/>
        <w:ind w:left="0"/>
        <w:jc w:val="both"/>
      </w:pPr>
      <w:r>
        <w:rPr>
          <w:rFonts w:ascii="Times New Roman"/>
          <w:b w:val="false"/>
          <w:i w:val="false"/>
          <w:color w:val="000000"/>
          <w:sz w:val="28"/>
        </w:rPr>
        <w:t>
      224. У выхода из секционной располагают большую емкость с дезинфицирующими растворами, рядом ставят емкость с ватными тампонами, которые используют для обработки сапог дезраствором. У дверей секционной, внутри и снаружи настилают коврики из ветоши, смоченные дезинфицирующими растворами.</w:t>
      </w:r>
    </w:p>
    <w:bookmarkEnd w:id="605"/>
    <w:bookmarkStart w:name="z612" w:id="606"/>
    <w:p>
      <w:pPr>
        <w:spacing w:after="0"/>
        <w:ind w:left="0"/>
        <w:jc w:val="both"/>
      </w:pPr>
      <w:r>
        <w:rPr>
          <w:rFonts w:ascii="Times New Roman"/>
          <w:b w:val="false"/>
          <w:i w:val="false"/>
          <w:color w:val="000000"/>
          <w:sz w:val="28"/>
        </w:rPr>
        <w:t>
      225. В холодное время года, в холодном помещении (или на открытом воздухе) следует пользоваться подогретым дезинфицирующим раствором.</w:t>
      </w:r>
    </w:p>
    <w:bookmarkEnd w:id="606"/>
    <w:bookmarkStart w:name="z613" w:id="607"/>
    <w:p>
      <w:pPr>
        <w:spacing w:after="0"/>
        <w:ind w:left="0"/>
        <w:jc w:val="both"/>
      </w:pPr>
      <w:r>
        <w:rPr>
          <w:rFonts w:ascii="Times New Roman"/>
          <w:b w:val="false"/>
          <w:i w:val="false"/>
          <w:color w:val="000000"/>
          <w:sz w:val="28"/>
        </w:rPr>
        <w:t>
      226. Не допускается в процессе вскрытия трупов слив необеззараженных жидкостей в канализацию.</w:t>
      </w:r>
    </w:p>
    <w:bookmarkEnd w:id="607"/>
    <w:bookmarkStart w:name="z614" w:id="608"/>
    <w:p>
      <w:pPr>
        <w:spacing w:after="0"/>
        <w:ind w:left="0"/>
        <w:jc w:val="both"/>
      </w:pPr>
      <w:r>
        <w:rPr>
          <w:rFonts w:ascii="Times New Roman"/>
          <w:b w:val="false"/>
          <w:i w:val="false"/>
          <w:color w:val="000000"/>
          <w:sz w:val="28"/>
        </w:rPr>
        <w:t>
      227. Изъятие материала для исследования производится в первые 24 часа после наступления смерти.</w:t>
      </w:r>
    </w:p>
    <w:bookmarkEnd w:id="608"/>
    <w:bookmarkStart w:name="z615" w:id="609"/>
    <w:p>
      <w:pPr>
        <w:spacing w:after="0"/>
        <w:ind w:left="0"/>
        <w:jc w:val="both"/>
      </w:pPr>
      <w:r>
        <w:rPr>
          <w:rFonts w:ascii="Times New Roman"/>
          <w:b w:val="false"/>
          <w:i w:val="false"/>
          <w:color w:val="000000"/>
          <w:sz w:val="28"/>
        </w:rPr>
        <w:t>
      228. После осмотра внутренних органов берут материал для лабораторных исследований и только после этого проводят более полное патологоанатомическое исследование.</w:t>
      </w:r>
    </w:p>
    <w:bookmarkEnd w:id="609"/>
    <w:bookmarkStart w:name="z616" w:id="610"/>
    <w:p>
      <w:pPr>
        <w:spacing w:after="0"/>
        <w:ind w:left="0"/>
        <w:jc w:val="both"/>
      </w:pPr>
      <w:r>
        <w:rPr>
          <w:rFonts w:ascii="Times New Roman"/>
          <w:b w:val="false"/>
          <w:i w:val="false"/>
          <w:color w:val="000000"/>
          <w:sz w:val="28"/>
        </w:rPr>
        <w:t>
      229. Забор биологического материала для лабораторного исследования производят стерильным инструментом в стерильную посуду.</w:t>
      </w:r>
    </w:p>
    <w:bookmarkEnd w:id="610"/>
    <w:bookmarkStart w:name="z617" w:id="611"/>
    <w:p>
      <w:pPr>
        <w:spacing w:after="0"/>
        <w:ind w:left="0"/>
        <w:jc w:val="both"/>
      </w:pPr>
      <w:r>
        <w:rPr>
          <w:rFonts w:ascii="Times New Roman"/>
          <w:b w:val="false"/>
          <w:i w:val="false"/>
          <w:color w:val="000000"/>
          <w:sz w:val="28"/>
        </w:rPr>
        <w:t>
      230. Кровь из сердца и содержимое кожных высыпаний берут пастеровской пипеткой и шприцем в стерильную пробирку (мышцу сердца в месте прокола прижигают раскаленным скальпелем).</w:t>
      </w:r>
    </w:p>
    <w:bookmarkEnd w:id="611"/>
    <w:bookmarkStart w:name="z618" w:id="612"/>
    <w:p>
      <w:pPr>
        <w:spacing w:after="0"/>
        <w:ind w:left="0"/>
        <w:jc w:val="both"/>
      </w:pPr>
      <w:r>
        <w:rPr>
          <w:rFonts w:ascii="Times New Roman"/>
          <w:b w:val="false"/>
          <w:i w:val="false"/>
          <w:color w:val="000000"/>
          <w:sz w:val="28"/>
        </w:rPr>
        <w:t>
      231. Каждую вырезанную часть органа помещают в отдельную стерильную лабораторную посуду с соблюдением правил асептики, после чего инструменты обеззараживаются.</w:t>
      </w:r>
    </w:p>
    <w:bookmarkEnd w:id="612"/>
    <w:bookmarkStart w:name="z619" w:id="613"/>
    <w:p>
      <w:pPr>
        <w:spacing w:after="0"/>
        <w:ind w:left="0"/>
        <w:jc w:val="both"/>
      </w:pPr>
      <w:r>
        <w:rPr>
          <w:rFonts w:ascii="Times New Roman"/>
          <w:b w:val="false"/>
          <w:i w:val="false"/>
          <w:color w:val="000000"/>
          <w:sz w:val="28"/>
        </w:rPr>
        <w:t>
      232. Для серологического, бактериологического, вирусологического и генетического исследований части соответствующих органов может изыматься из трупа в зависимости от подозреваемой инфекции.</w:t>
      </w:r>
    </w:p>
    <w:bookmarkEnd w:id="613"/>
    <w:bookmarkStart w:name="z620" w:id="614"/>
    <w:p>
      <w:pPr>
        <w:spacing w:after="0"/>
        <w:ind w:left="0"/>
        <w:jc w:val="both"/>
      </w:pPr>
      <w:r>
        <w:rPr>
          <w:rFonts w:ascii="Times New Roman"/>
          <w:b w:val="false"/>
          <w:i w:val="false"/>
          <w:color w:val="000000"/>
          <w:sz w:val="28"/>
        </w:rPr>
        <w:t>
      233. Протоколы вскрытия, этикетки, направления, написанные простым карандашом, карандаши и другие канцелярские принадлежности обеззараживают путем погружения их в соответствующие дезинфицирующие растворы.</w:t>
      </w:r>
    </w:p>
    <w:bookmarkEnd w:id="614"/>
    <w:bookmarkStart w:name="z621" w:id="615"/>
    <w:p>
      <w:pPr>
        <w:spacing w:after="0"/>
        <w:ind w:left="0"/>
        <w:jc w:val="both"/>
      </w:pPr>
      <w:r>
        <w:rPr>
          <w:rFonts w:ascii="Times New Roman"/>
          <w:b w:val="false"/>
          <w:i w:val="false"/>
          <w:color w:val="000000"/>
          <w:sz w:val="28"/>
        </w:rPr>
        <w:t>
      234. Инструментарий, защитные костюмы персонала и все предметы, соприкасавшиеся с трупом, а также транспорт, на котором перевозили труп, подлежат тщательному обеззараживанию.</w:t>
      </w:r>
    </w:p>
    <w:bookmarkEnd w:id="615"/>
    <w:bookmarkStart w:name="z622" w:id="616"/>
    <w:p>
      <w:pPr>
        <w:spacing w:after="0"/>
        <w:ind w:left="0"/>
        <w:jc w:val="both"/>
      </w:pPr>
      <w:r>
        <w:rPr>
          <w:rFonts w:ascii="Times New Roman"/>
          <w:b w:val="false"/>
          <w:i w:val="false"/>
          <w:color w:val="000000"/>
          <w:sz w:val="28"/>
        </w:rPr>
        <w:t>
      235. Защитную одежду снимают и обеззараживают после полного завершения обработки инструментов, трупа, секционного стола и помещения, транспорта. Защитную одежду, обеззараженную дезинфицирующими растворами соответствующей концентрации и экспозиции, прополаскивают, сушат и вновь используют.</w:t>
      </w:r>
    </w:p>
    <w:bookmarkEnd w:id="616"/>
    <w:bookmarkStart w:name="z623" w:id="617"/>
    <w:p>
      <w:pPr>
        <w:spacing w:after="0"/>
        <w:ind w:left="0"/>
        <w:jc w:val="both"/>
      </w:pPr>
      <w:r>
        <w:rPr>
          <w:rFonts w:ascii="Times New Roman"/>
          <w:b w:val="false"/>
          <w:i w:val="false"/>
          <w:color w:val="000000"/>
          <w:sz w:val="28"/>
        </w:rPr>
        <w:t>
      236. Тело умершего, подозрительного на карантинную и особо опасную инфекцию, до получения результатов лабораторного исследования родственникам не выдается.</w:t>
      </w:r>
    </w:p>
    <w:bookmarkEnd w:id="617"/>
    <w:bookmarkStart w:name="z624" w:id="618"/>
    <w:p>
      <w:pPr>
        <w:spacing w:after="0"/>
        <w:ind w:left="0"/>
        <w:jc w:val="both"/>
      </w:pPr>
      <w:r>
        <w:rPr>
          <w:rFonts w:ascii="Times New Roman"/>
          <w:b w:val="false"/>
          <w:i w:val="false"/>
          <w:color w:val="000000"/>
          <w:sz w:val="28"/>
        </w:rPr>
        <w:t>
      237. Тело тщательно зашивают обычным способом, обтирают дезинфицирующим раствором и сохраняют в специально выделенной промаркированной кассетной холодильной камере.</w:t>
      </w:r>
    </w:p>
    <w:bookmarkEnd w:id="618"/>
    <w:bookmarkStart w:name="z625" w:id="619"/>
    <w:p>
      <w:pPr>
        <w:spacing w:after="0"/>
        <w:ind w:left="0"/>
        <w:jc w:val="both"/>
      </w:pPr>
      <w:r>
        <w:rPr>
          <w:rFonts w:ascii="Times New Roman"/>
          <w:b w:val="false"/>
          <w:i w:val="false"/>
          <w:color w:val="000000"/>
          <w:sz w:val="28"/>
        </w:rPr>
        <w:t>
      238. Согласие родственников на вскрытие трупов, умерших от особо опасных инфекций, не требуется.</w:t>
      </w:r>
    </w:p>
    <w:bookmarkEnd w:id="619"/>
    <w:bookmarkStart w:name="z626" w:id="620"/>
    <w:p>
      <w:pPr>
        <w:spacing w:after="0"/>
        <w:ind w:left="0"/>
        <w:jc w:val="both"/>
      </w:pPr>
      <w:r>
        <w:rPr>
          <w:rFonts w:ascii="Times New Roman"/>
          <w:b w:val="false"/>
          <w:i w:val="false"/>
          <w:color w:val="000000"/>
          <w:sz w:val="28"/>
        </w:rPr>
        <w:t>
      239. В случаях, когда диагноз особо опасного инфекционного заболевания подтвержден, трупы людей, умерших от карантинных инфекций, сибирской язвы и контагиозных вирусных геморрагических лихорадок, родственникам не выдаются. Если же диагноз вызывает сомнение, то:</w:t>
      </w:r>
    </w:p>
    <w:bookmarkEnd w:id="620"/>
    <w:bookmarkStart w:name="z627" w:id="621"/>
    <w:p>
      <w:pPr>
        <w:spacing w:after="0"/>
        <w:ind w:left="0"/>
        <w:jc w:val="both"/>
      </w:pPr>
      <w:r>
        <w:rPr>
          <w:rFonts w:ascii="Times New Roman"/>
          <w:b w:val="false"/>
          <w:i w:val="false"/>
          <w:color w:val="000000"/>
          <w:sz w:val="28"/>
        </w:rPr>
        <w:t>
      1) в случаях отсутствия условия изолированного хранения трупа или чрезвычайных ситуациях проводится захоронение трупа в соответствии с требованиями противоэпидемического режима, не дожидаясь результатов лабораторных исследований;</w:t>
      </w:r>
    </w:p>
    <w:bookmarkEnd w:id="621"/>
    <w:bookmarkStart w:name="z628" w:id="622"/>
    <w:p>
      <w:pPr>
        <w:spacing w:after="0"/>
        <w:ind w:left="0"/>
        <w:jc w:val="both"/>
      </w:pPr>
      <w:r>
        <w:rPr>
          <w:rFonts w:ascii="Times New Roman"/>
          <w:b w:val="false"/>
          <w:i w:val="false"/>
          <w:color w:val="000000"/>
          <w:sz w:val="28"/>
        </w:rPr>
        <w:t>
      2) захоронение задерживается до получения результатов лабораторных исследований при условии обеспечения полной изоляции и сохранности трупа;</w:t>
      </w:r>
    </w:p>
    <w:bookmarkEnd w:id="622"/>
    <w:bookmarkStart w:name="z629" w:id="623"/>
    <w:p>
      <w:pPr>
        <w:spacing w:after="0"/>
        <w:ind w:left="0"/>
        <w:jc w:val="both"/>
      </w:pPr>
      <w:r>
        <w:rPr>
          <w:rFonts w:ascii="Times New Roman"/>
          <w:b w:val="false"/>
          <w:i w:val="false"/>
          <w:color w:val="000000"/>
          <w:sz w:val="28"/>
        </w:rPr>
        <w:t>
      3) при положительном результате любого исследования захоронение трупа проводится с соблюдением мер биобезопасности;</w:t>
      </w:r>
    </w:p>
    <w:bookmarkEnd w:id="623"/>
    <w:bookmarkStart w:name="z630" w:id="624"/>
    <w:p>
      <w:pPr>
        <w:spacing w:after="0"/>
        <w:ind w:left="0"/>
        <w:jc w:val="both"/>
      </w:pPr>
      <w:r>
        <w:rPr>
          <w:rFonts w:ascii="Times New Roman"/>
          <w:b w:val="false"/>
          <w:i w:val="false"/>
          <w:color w:val="000000"/>
          <w:sz w:val="28"/>
        </w:rPr>
        <w:t>
      4) при согласии родственников проводится кремация трупа и выдача урн с прахом (пеплом) трупа родственникам для обычного захоронения;</w:t>
      </w:r>
    </w:p>
    <w:bookmarkEnd w:id="624"/>
    <w:bookmarkStart w:name="z631" w:id="625"/>
    <w:p>
      <w:pPr>
        <w:spacing w:after="0"/>
        <w:ind w:left="0"/>
        <w:jc w:val="both"/>
      </w:pPr>
      <w:r>
        <w:rPr>
          <w:rFonts w:ascii="Times New Roman"/>
          <w:b w:val="false"/>
          <w:i w:val="false"/>
          <w:color w:val="000000"/>
          <w:sz w:val="28"/>
        </w:rPr>
        <w:t>
      5) в случае отрицательных результатов исследования на особо опасные инфекции труп выдается родственникам для обычного захоронения.</w:t>
      </w:r>
    </w:p>
    <w:bookmarkEnd w:id="625"/>
    <w:bookmarkStart w:name="z632" w:id="626"/>
    <w:p>
      <w:pPr>
        <w:spacing w:after="0"/>
        <w:ind w:left="0"/>
        <w:jc w:val="both"/>
      </w:pPr>
      <w:r>
        <w:rPr>
          <w:rFonts w:ascii="Times New Roman"/>
          <w:b w:val="false"/>
          <w:i w:val="false"/>
          <w:color w:val="000000"/>
          <w:sz w:val="28"/>
        </w:rPr>
        <w:t>
      240. Кремацию и захоронение трупов людей, умерших от инфекционных болезней, вызванных микроорганизмами I-II групп патогенности, осуществляют в общих крематориях и на общих кладбищах с соблюдением мер биобезопасности.</w:t>
      </w:r>
    </w:p>
    <w:bookmarkEnd w:id="626"/>
    <w:bookmarkStart w:name="z633" w:id="627"/>
    <w:p>
      <w:pPr>
        <w:spacing w:after="0"/>
        <w:ind w:left="0"/>
        <w:jc w:val="both"/>
      </w:pPr>
      <w:r>
        <w:rPr>
          <w:rFonts w:ascii="Times New Roman"/>
          <w:b w:val="false"/>
          <w:i w:val="false"/>
          <w:color w:val="000000"/>
          <w:sz w:val="28"/>
        </w:rPr>
        <w:t>
      241. Транспортировка тел (останков) умерших к месту погребения осуществляется на специальном транспорте организаций здравоохранения.</w:t>
      </w:r>
    </w:p>
    <w:bookmarkEnd w:id="627"/>
    <w:bookmarkStart w:name="z634" w:id="628"/>
    <w:p>
      <w:pPr>
        <w:spacing w:after="0"/>
        <w:ind w:left="0"/>
        <w:jc w:val="both"/>
      </w:pPr>
      <w:r>
        <w:rPr>
          <w:rFonts w:ascii="Times New Roman"/>
          <w:b w:val="false"/>
          <w:i w:val="false"/>
          <w:color w:val="000000"/>
          <w:sz w:val="28"/>
        </w:rPr>
        <w:t>
      242. Захоронение патологоанатомических, операционных отходов, инфицированных возбудителями особо опасных инфекций и инфекций неясной этиологии, не допускается.</w:t>
      </w:r>
    </w:p>
    <w:bookmarkEnd w:id="628"/>
    <w:bookmarkStart w:name="z635" w:id="629"/>
    <w:p>
      <w:pPr>
        <w:spacing w:after="0"/>
        <w:ind w:left="0"/>
        <w:jc w:val="both"/>
      </w:pPr>
      <w:r>
        <w:rPr>
          <w:rFonts w:ascii="Times New Roman"/>
          <w:b w:val="false"/>
          <w:i w:val="false"/>
          <w:color w:val="000000"/>
          <w:sz w:val="28"/>
        </w:rPr>
        <w:t>
      243. Патологоанатомические, операционные отходы, инфицированные возбудителями особо опасных инфекций и инфекций неясной этиологии, сжигают в общих крематориях с соблюдением требований мер биобезопасности.</w:t>
      </w:r>
    </w:p>
    <w:bookmarkEnd w:id="629"/>
    <w:bookmarkStart w:name="z636" w:id="630"/>
    <w:p>
      <w:pPr>
        <w:spacing w:after="0"/>
        <w:ind w:left="0"/>
        <w:jc w:val="both"/>
      </w:pPr>
      <w:r>
        <w:rPr>
          <w:rFonts w:ascii="Times New Roman"/>
          <w:b w:val="false"/>
          <w:i w:val="false"/>
          <w:color w:val="000000"/>
          <w:sz w:val="28"/>
        </w:rPr>
        <w:t>
      244. Труп умершего от карантинных, особо опасных инфекций, ККГЛ, КВГЛ, сибирской язвы, мелиоидоза, к месту погребения перевозится в металлическом или плотно закрытом деревянном гробу, обитом внутри клеенкой.</w:t>
      </w:r>
    </w:p>
    <w:bookmarkEnd w:id="630"/>
    <w:bookmarkStart w:name="z637" w:id="631"/>
    <w:p>
      <w:pPr>
        <w:spacing w:after="0"/>
        <w:ind w:left="0"/>
        <w:jc w:val="both"/>
      </w:pPr>
      <w:r>
        <w:rPr>
          <w:rFonts w:ascii="Times New Roman"/>
          <w:b w:val="false"/>
          <w:i w:val="false"/>
          <w:color w:val="000000"/>
          <w:sz w:val="28"/>
        </w:rPr>
        <w:t>
      245. Во избежание вытекания трупной жидкости, швы в клеенке лежат сверху вниз и располагается на боковых сторонах гроба, гроб имеет крышку и прочные ручки для удобства транспортировки трупа до места захоронения. Труп заворачивается в материал, пропитанный вирулицидным, спороцидным дезинфицирующим раствором.</w:t>
      </w:r>
    </w:p>
    <w:bookmarkEnd w:id="631"/>
    <w:bookmarkStart w:name="z638" w:id="632"/>
    <w:p>
      <w:pPr>
        <w:spacing w:after="0"/>
        <w:ind w:left="0"/>
        <w:jc w:val="both"/>
      </w:pPr>
      <w:r>
        <w:rPr>
          <w:rFonts w:ascii="Times New Roman"/>
          <w:b w:val="false"/>
          <w:i w:val="false"/>
          <w:color w:val="000000"/>
          <w:sz w:val="28"/>
        </w:rPr>
        <w:t>
      246. Дно гроба и труп в гробу сверху засыпают дезинфицирующими средствами толщиной 10 см.</w:t>
      </w:r>
    </w:p>
    <w:bookmarkEnd w:id="632"/>
    <w:bookmarkStart w:name="z639" w:id="633"/>
    <w:p>
      <w:pPr>
        <w:spacing w:after="0"/>
        <w:ind w:left="0"/>
        <w:jc w:val="both"/>
      </w:pPr>
      <w:r>
        <w:rPr>
          <w:rFonts w:ascii="Times New Roman"/>
          <w:b w:val="false"/>
          <w:i w:val="false"/>
          <w:color w:val="000000"/>
          <w:sz w:val="28"/>
        </w:rPr>
        <w:t>
      247. При захоронении без гроба (кроме тела умершего от сибирской язвы, натуральной оспы, ККГЛ и КВГЛ) тело умершего от карантинных и особо опасных инфекций обмывают дезинфицирующим раствором и в соответствии с национальными обычаями заворачивают в ткань или кошму, которые пропитываются соответствующим дезинфицирующим раствором и концентрации. На дно могилы, по бокам и на уложенный труп насыпается дезинфицирующее средство толщиной 10 см.</w:t>
      </w:r>
    </w:p>
    <w:bookmarkEnd w:id="633"/>
    <w:bookmarkStart w:name="z640" w:id="634"/>
    <w:p>
      <w:pPr>
        <w:spacing w:after="0"/>
        <w:ind w:left="0"/>
        <w:jc w:val="both"/>
      </w:pPr>
      <w:r>
        <w:rPr>
          <w:rFonts w:ascii="Times New Roman"/>
          <w:b w:val="false"/>
          <w:i w:val="false"/>
          <w:color w:val="000000"/>
          <w:sz w:val="28"/>
        </w:rPr>
        <w:t>
      248. Для соблюдения мер биобезопасности при перевозке и погребении трупа комплектуется группа захоронения, включающая не менее 5-7 человек, в сопровождении специалистов противочумных учреждений или территориальных подразделений ведомства.</w:t>
      </w:r>
    </w:p>
    <w:bookmarkEnd w:id="634"/>
    <w:bookmarkStart w:name="z641" w:id="635"/>
    <w:p>
      <w:pPr>
        <w:spacing w:after="0"/>
        <w:ind w:left="0"/>
        <w:jc w:val="both"/>
      </w:pPr>
      <w:r>
        <w:rPr>
          <w:rFonts w:ascii="Times New Roman"/>
          <w:b w:val="false"/>
          <w:i w:val="false"/>
          <w:color w:val="000000"/>
          <w:sz w:val="28"/>
        </w:rPr>
        <w:t>
      249. Группа обеспечивается специальными средствами индивидуальной защиты, защитными костюмами, лопатами, веревками, гидропультом, ведрами, канистрами или флягами с водой, дезинфицирующими растворами.</w:t>
      </w:r>
    </w:p>
    <w:bookmarkEnd w:id="635"/>
    <w:bookmarkStart w:name="z642" w:id="636"/>
    <w:p>
      <w:pPr>
        <w:spacing w:after="0"/>
        <w:ind w:left="0"/>
        <w:jc w:val="both"/>
      </w:pPr>
      <w:r>
        <w:rPr>
          <w:rFonts w:ascii="Times New Roman"/>
          <w:b w:val="false"/>
          <w:i w:val="false"/>
          <w:color w:val="000000"/>
          <w:sz w:val="28"/>
        </w:rPr>
        <w:t>
      250. При захоронении на дно могилы длиной 2 м, шириной 1 м и глубиной 2 м насыпают слой дезинфицирующих средств толщиной 10 см. Гроб, опущенный в могилу, также засыпают слоем дезинфицирующих средств в 10-15 см. После этого могилу закапывают.</w:t>
      </w:r>
    </w:p>
    <w:bookmarkEnd w:id="636"/>
    <w:bookmarkStart w:name="z643" w:id="637"/>
    <w:p>
      <w:pPr>
        <w:spacing w:after="0"/>
        <w:ind w:left="0"/>
        <w:jc w:val="both"/>
      </w:pPr>
      <w:r>
        <w:rPr>
          <w:rFonts w:ascii="Times New Roman"/>
          <w:b w:val="false"/>
          <w:i w:val="false"/>
          <w:color w:val="000000"/>
          <w:sz w:val="28"/>
        </w:rPr>
        <w:t>
      251. По окончании погребения инструменты, защитная одежда, транспорт обеззараживаются непосредственно в месте захоронения на краю могилы дезинфицирующими средствами соответствующей концентрации и экспозиции.</w:t>
      </w:r>
    </w:p>
    <w:bookmarkEnd w:id="637"/>
    <w:bookmarkStart w:name="z644" w:id="638"/>
    <w:p>
      <w:pPr>
        <w:spacing w:after="0"/>
        <w:ind w:left="0"/>
        <w:jc w:val="both"/>
      </w:pPr>
      <w:r>
        <w:rPr>
          <w:rFonts w:ascii="Times New Roman"/>
          <w:b w:val="false"/>
          <w:i w:val="false"/>
          <w:color w:val="000000"/>
          <w:sz w:val="28"/>
        </w:rPr>
        <w:t>
      252. Не допускается дезинфекция транспорта в других местах и вывоз с места захоронения не обеззараженных инструментов, использованной защитной одежды и других предметов, использованных в транспортировке и захоронении трупа.</w:t>
      </w:r>
    </w:p>
    <w:bookmarkEnd w:id="638"/>
    <w:bookmarkStart w:name="z645" w:id="639"/>
    <w:p>
      <w:pPr>
        <w:spacing w:after="0"/>
        <w:ind w:left="0"/>
        <w:jc w:val="both"/>
      </w:pPr>
      <w:r>
        <w:rPr>
          <w:rFonts w:ascii="Times New Roman"/>
          <w:b w:val="false"/>
          <w:i w:val="false"/>
          <w:color w:val="000000"/>
          <w:sz w:val="28"/>
        </w:rPr>
        <w:t>
      253. Транспорт, которым пользовались для перевозки тел умерших к месту вскрытия или захоронения, обеззараживают путем тщательного мытья или интенсивного орошения из гидропульта дезинфицирующими средствами соответствующей концентрации при экспозиции в 1 час. В случаях сибирской язвы проводят двукратное орошение с интервалом 15 минут при экспозиции 2 часа.</w:t>
      </w:r>
    </w:p>
    <w:bookmarkEnd w:id="639"/>
    <w:bookmarkStart w:name="z646" w:id="640"/>
    <w:p>
      <w:pPr>
        <w:spacing w:after="0"/>
        <w:ind w:left="0"/>
        <w:jc w:val="both"/>
      </w:pPr>
      <w:r>
        <w:rPr>
          <w:rFonts w:ascii="Times New Roman"/>
          <w:b w:val="false"/>
          <w:i w:val="false"/>
          <w:color w:val="000000"/>
          <w:sz w:val="28"/>
        </w:rPr>
        <w:t>
      254. Лица, принимавшие участие в захоронении, подлежат медицинскому наблюдению в течение срока инкубационного периода той инфекции, от которой погиб больной.</w:t>
      </w:r>
    </w:p>
    <w:bookmarkEnd w:id="640"/>
    <w:bookmarkStart w:name="z647" w:id="641"/>
    <w:p>
      <w:pPr>
        <w:spacing w:after="0"/>
        <w:ind w:left="0"/>
        <w:jc w:val="both"/>
      </w:pPr>
      <w:r>
        <w:rPr>
          <w:rFonts w:ascii="Times New Roman"/>
          <w:b w:val="false"/>
          <w:i w:val="false"/>
          <w:color w:val="000000"/>
          <w:sz w:val="28"/>
        </w:rPr>
        <w:t>
      255. В случае смерти на территории страны от особо опасных инфекционных болезней иностранных граждан, все мероприятия по транспортировке трупа и его захоронению осуществляются в соответствии с действующими нормативными правовыми актами Республики Казахстан.</w:t>
      </w:r>
    </w:p>
    <w:bookmarkEnd w:id="641"/>
    <w:bookmarkStart w:name="z648" w:id="642"/>
    <w:p>
      <w:pPr>
        <w:spacing w:after="0"/>
        <w:ind w:left="0"/>
        <w:jc w:val="both"/>
      </w:pPr>
      <w:r>
        <w:rPr>
          <w:rFonts w:ascii="Times New Roman"/>
          <w:b w:val="false"/>
          <w:i w:val="false"/>
          <w:color w:val="000000"/>
          <w:sz w:val="28"/>
        </w:rPr>
        <w:t>
      256. При соблюдении установленных правил безопасности родственники умершего иностранного гражданина могут участвовать в похоронных мероприятиях, после окончания которых они подлежат медицинскому наблюдению в течение срока инкубационного периода той инфекции, от которой погиб больной.</w:t>
      </w:r>
    </w:p>
    <w:bookmarkEnd w:id="642"/>
    <w:bookmarkStart w:name="z649" w:id="643"/>
    <w:p>
      <w:pPr>
        <w:spacing w:after="0"/>
        <w:ind w:left="0"/>
        <w:jc w:val="both"/>
      </w:pPr>
      <w:r>
        <w:rPr>
          <w:rFonts w:ascii="Times New Roman"/>
          <w:b w:val="false"/>
          <w:i w:val="false"/>
          <w:color w:val="000000"/>
          <w:sz w:val="28"/>
        </w:rPr>
        <w:t>
      257. Общее руководство и ответственность за организацию транспортировки, захоронения трупов людей, погибших от особо опасных инфекционных заболеваний, проведения заключительной дезинфекции возлагается на руководителя территориальных подразделений ведомства.</w:t>
      </w:r>
    </w:p>
    <w:bookmarkEnd w:id="643"/>
    <w:bookmarkStart w:name="z650" w:id="644"/>
    <w:p>
      <w:pPr>
        <w:spacing w:after="0"/>
        <w:ind w:left="0"/>
        <w:jc w:val="both"/>
      </w:pPr>
      <w:r>
        <w:rPr>
          <w:rFonts w:ascii="Times New Roman"/>
          <w:b w:val="false"/>
          <w:i w:val="false"/>
          <w:color w:val="000000"/>
          <w:sz w:val="28"/>
        </w:rPr>
        <w:t>
      258. Эксгумация и перезахоронение останков умерших производится в случаях и порядке, установленных действующим законодательством.</w:t>
      </w:r>
    </w:p>
    <w:bookmarkEnd w:id="644"/>
    <w:bookmarkStart w:name="z651" w:id="645"/>
    <w:p>
      <w:pPr>
        <w:spacing w:after="0"/>
        <w:ind w:left="0"/>
        <w:jc w:val="both"/>
      </w:pPr>
      <w:r>
        <w:rPr>
          <w:rFonts w:ascii="Times New Roman"/>
          <w:b w:val="false"/>
          <w:i w:val="false"/>
          <w:color w:val="000000"/>
          <w:sz w:val="28"/>
        </w:rPr>
        <w:t>
      259. Могила в случае извлечения останков при эксгумации или перезахоронения продезинфицируются дезинфекционными средствами, разрешенными к применению в Республике Казахстан.</w:t>
      </w:r>
    </w:p>
    <w:bookmarkEnd w:id="645"/>
    <w:bookmarkStart w:name="z652" w:id="646"/>
    <w:p>
      <w:pPr>
        <w:spacing w:after="0"/>
        <w:ind w:left="0"/>
        <w:jc w:val="both"/>
      </w:pPr>
      <w:r>
        <w:rPr>
          <w:rFonts w:ascii="Times New Roman"/>
          <w:b w:val="false"/>
          <w:i w:val="false"/>
          <w:color w:val="000000"/>
          <w:sz w:val="28"/>
        </w:rPr>
        <w:t>
      260. Останки из могил переносятся в герметичной таре.</w:t>
      </w:r>
    </w:p>
    <w:bookmarkEnd w:id="646"/>
    <w:bookmarkStart w:name="z653" w:id="647"/>
    <w:p>
      <w:pPr>
        <w:spacing w:after="0"/>
        <w:ind w:left="0"/>
        <w:jc w:val="both"/>
      </w:pPr>
      <w:r>
        <w:rPr>
          <w:rFonts w:ascii="Times New Roman"/>
          <w:b w:val="false"/>
          <w:i w:val="false"/>
          <w:color w:val="000000"/>
          <w:sz w:val="28"/>
        </w:rPr>
        <w:t>
      261. При эксгумации и перезахоронении останков умерших персонал кладбища прививается против сибирской язвы и столбняка. Дезинфекция спецодежды и обуви (резиновые сапоги, резиновые рукавицы, средства защиты органов дыхания (респираторы)) осуществляется централизованно.</w:t>
      </w:r>
    </w:p>
    <w:bookmarkEnd w:id="647"/>
    <w:bookmarkStart w:name="z654" w:id="648"/>
    <w:p>
      <w:pPr>
        <w:spacing w:after="0"/>
        <w:ind w:left="0"/>
        <w:jc w:val="both"/>
      </w:pPr>
      <w:r>
        <w:rPr>
          <w:rFonts w:ascii="Times New Roman"/>
          <w:b w:val="false"/>
          <w:i w:val="false"/>
          <w:color w:val="000000"/>
          <w:sz w:val="28"/>
        </w:rPr>
        <w:t>
      262. Инструмент после произведения работ, связанных с захоронением и перезахоронением трупов и останков, подлежит обеззараживанию и не выносится за пределы кладбища. Средства для перевозки останков изготавливаются из легко очищаемых покрытий и подлежат дезинфекции после проведенных работ.</w:t>
      </w:r>
    </w:p>
    <w:bookmarkEnd w:id="648"/>
    <w:bookmarkStart w:name="z655" w:id="649"/>
    <w:p>
      <w:pPr>
        <w:spacing w:after="0"/>
        <w:ind w:left="0"/>
        <w:jc w:val="both"/>
      </w:pPr>
      <w:r>
        <w:rPr>
          <w:rFonts w:ascii="Times New Roman"/>
          <w:b w:val="false"/>
          <w:i w:val="false"/>
          <w:color w:val="000000"/>
          <w:sz w:val="28"/>
        </w:rPr>
        <w:t>
      263. Не разрешается перезахоронение трупов людей, умерших от сибирской язвы, в связи с высокой жизнеспособностью и вирулентностью микроба, устойчивости к факторам внешней среды, в целях предотвращения распространения спор Вacillus anthracis (бацилус антрацис) во внешней среде.</w:t>
      </w:r>
    </w:p>
    <w:bookmarkEnd w:id="649"/>
    <w:bookmarkStart w:name="z656" w:id="650"/>
    <w:p>
      <w:pPr>
        <w:spacing w:after="0"/>
        <w:ind w:left="0"/>
        <w:jc w:val="both"/>
      </w:pPr>
      <w:r>
        <w:rPr>
          <w:rFonts w:ascii="Times New Roman"/>
          <w:b w:val="false"/>
          <w:i w:val="false"/>
          <w:color w:val="000000"/>
          <w:sz w:val="28"/>
        </w:rPr>
        <w:t>
      264. Для обеззараживания объектов, контаминированных возбудителем сибирской язвы, применяют методы и дезинфицирующие средства, соответствующей концентрацией обладающие спороцидной активностью.</w:t>
      </w:r>
    </w:p>
    <w:bookmarkEnd w:id="6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w:t>
            </w:r>
            <w:r>
              <w:rPr>
                <w:rFonts w:ascii="Times New Roman"/>
                <w:b w:val="false"/>
                <w:i w:val="false"/>
                <w:color w:val="000000"/>
                <w:sz w:val="20"/>
              </w:rPr>
              <w:t>эпидемиологические</w:t>
            </w:r>
            <w:r>
              <w:br/>
            </w:r>
            <w:r>
              <w:rPr>
                <w:rFonts w:ascii="Times New Roman"/>
                <w:b w:val="false"/>
                <w:i w:val="false"/>
                <w:color w:val="000000"/>
                <w:sz w:val="20"/>
              </w:rPr>
              <w:t>требования к организации и</w:t>
            </w:r>
            <w:r>
              <w:br/>
            </w:r>
            <w:r>
              <w:rPr>
                <w:rFonts w:ascii="Times New Roman"/>
                <w:b w:val="false"/>
                <w:i w:val="false"/>
                <w:color w:val="000000"/>
                <w:sz w:val="20"/>
              </w:rPr>
              <w:t>проведению санитарно-</w:t>
            </w:r>
            <w:r>
              <w:br/>
            </w:r>
            <w:r>
              <w:rPr>
                <w:rFonts w:ascii="Times New Roman"/>
                <w:b w:val="false"/>
                <w:i w:val="false"/>
                <w:color w:val="000000"/>
                <w:sz w:val="20"/>
              </w:rPr>
              <w:t>противоэпидемических и</w:t>
            </w:r>
            <w:r>
              <w:br/>
            </w:r>
            <w:r>
              <w:rPr>
                <w:rFonts w:ascii="Times New Roman"/>
                <w:b w:val="false"/>
                <w:i w:val="false"/>
                <w:color w:val="000000"/>
                <w:sz w:val="20"/>
              </w:rPr>
              <w:t>санитарно-профилактических</w:t>
            </w:r>
            <w:r>
              <w:br/>
            </w:r>
            <w:r>
              <w:rPr>
                <w:rFonts w:ascii="Times New Roman"/>
                <w:b w:val="false"/>
                <w:i w:val="false"/>
                <w:color w:val="000000"/>
                <w:sz w:val="20"/>
              </w:rPr>
              <w:t>мероприятий по</w:t>
            </w:r>
            <w:r>
              <w:br/>
            </w:r>
            <w:r>
              <w:rPr>
                <w:rFonts w:ascii="Times New Roman"/>
                <w:b w:val="false"/>
                <w:i w:val="false"/>
                <w:color w:val="000000"/>
                <w:sz w:val="20"/>
              </w:rPr>
              <w:t>предупреждению особо опасных</w:t>
            </w:r>
            <w:r>
              <w:br/>
            </w:r>
            <w:r>
              <w:rPr>
                <w:rFonts w:ascii="Times New Roman"/>
                <w:b w:val="false"/>
                <w:i w:val="false"/>
                <w:color w:val="000000"/>
                <w:sz w:val="20"/>
              </w:rPr>
              <w:t>инфекционных заболеваний"</w:t>
            </w:r>
          </w:p>
        </w:tc>
      </w:tr>
    </w:tbl>
    <w:bookmarkStart w:name="z659" w:id="651"/>
    <w:p>
      <w:pPr>
        <w:spacing w:after="0"/>
        <w:ind w:left="0"/>
        <w:jc w:val="left"/>
      </w:pPr>
      <w:r>
        <w:rPr>
          <w:rFonts w:ascii="Times New Roman"/>
          <w:b/>
          <w:i w:val="false"/>
          <w:color w:val="000000"/>
        </w:rPr>
        <w:t xml:space="preserve"> Математический рассчет площади защитной полосы вокруг населенных пунктов.</w:t>
      </w:r>
    </w:p>
    <w:bookmarkEnd w:id="651"/>
    <w:bookmarkStart w:name="z660" w:id="652"/>
    <w:p>
      <w:pPr>
        <w:spacing w:after="0"/>
        <w:ind w:left="0"/>
        <w:jc w:val="both"/>
      </w:pPr>
      <w:r>
        <w:rPr>
          <w:rFonts w:ascii="Times New Roman"/>
          <w:b w:val="false"/>
          <w:i w:val="false"/>
          <w:color w:val="000000"/>
          <w:sz w:val="28"/>
        </w:rPr>
        <w:t>
      Площадь (геометрическое значение), S - приблизительный расчет части геометрической фигуры расположенная в двух пространственных измерениях.</w:t>
      </w:r>
    </w:p>
    <w:bookmarkEnd w:id="652"/>
    <w:bookmarkStart w:name="z661" w:id="653"/>
    <w:p>
      <w:pPr>
        <w:spacing w:after="0"/>
        <w:ind w:left="0"/>
        <w:jc w:val="both"/>
      </w:pPr>
      <w:r>
        <w:rPr>
          <w:rFonts w:ascii="Times New Roman"/>
          <w:b w:val="false"/>
          <w:i w:val="false"/>
          <w:color w:val="000000"/>
          <w:sz w:val="28"/>
        </w:rPr>
        <w:t>
      Для приблизительного определения площади используют прибор планиметр.</w:t>
      </w:r>
    </w:p>
    <w:bookmarkEnd w:id="653"/>
    <w:bookmarkStart w:name="z662" w:id="654"/>
    <w:p>
      <w:pPr>
        <w:spacing w:after="0"/>
        <w:ind w:left="0"/>
        <w:jc w:val="both"/>
      </w:pPr>
      <w:r>
        <w:rPr>
          <w:rFonts w:ascii="Times New Roman"/>
          <w:b w:val="false"/>
          <w:i w:val="false"/>
          <w:color w:val="000000"/>
          <w:sz w:val="28"/>
        </w:rPr>
        <w:t xml:space="preserve">
      </w:t>
      </w:r>
    </w:p>
    <w:bookmarkEnd w:id="654"/>
    <w:p>
      <w:pPr>
        <w:spacing w:after="0"/>
        <w:ind w:left="0"/>
        <w:jc w:val="both"/>
      </w:pPr>
      <w:r>
        <w:drawing>
          <wp:inline distT="0" distB="0" distL="0" distR="0">
            <wp:extent cx="78105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63" w:id="655"/>
    <w:p>
      <w:pPr>
        <w:spacing w:after="0"/>
        <w:ind w:left="0"/>
        <w:jc w:val="both"/>
      </w:pPr>
      <w:r>
        <w:rPr>
          <w:rFonts w:ascii="Times New Roman"/>
          <w:b w:val="false"/>
          <w:i w:val="false"/>
          <w:color w:val="000000"/>
          <w:sz w:val="28"/>
        </w:rPr>
        <w:t>
      Фомула периметра прямоугольника: P = 2a + 2b = 2(a + b).</w:t>
      </w:r>
    </w:p>
    <w:bookmarkEnd w:id="655"/>
    <w:bookmarkStart w:name="z664" w:id="656"/>
    <w:p>
      <w:pPr>
        <w:spacing w:after="0"/>
        <w:ind w:left="0"/>
        <w:jc w:val="both"/>
      </w:pPr>
      <w:r>
        <w:rPr>
          <w:rFonts w:ascii="Times New Roman"/>
          <w:b w:val="false"/>
          <w:i w:val="false"/>
          <w:color w:val="000000"/>
          <w:sz w:val="28"/>
        </w:rPr>
        <w:t>
      Периметр треугольника-это сумма длин всех сторон.</w:t>
      </w:r>
    </w:p>
    <w:bookmarkEnd w:id="656"/>
    <w:bookmarkStart w:name="z665" w:id="657"/>
    <w:p>
      <w:pPr>
        <w:spacing w:after="0"/>
        <w:ind w:left="0"/>
        <w:jc w:val="both"/>
      </w:pPr>
      <w:r>
        <w:rPr>
          <w:rFonts w:ascii="Times New Roman"/>
          <w:b w:val="false"/>
          <w:i w:val="false"/>
          <w:color w:val="000000"/>
          <w:sz w:val="28"/>
        </w:rPr>
        <w:t>
      Формула периметра треугольника: P = a + b + c.</w:t>
      </w:r>
    </w:p>
    <w:bookmarkEnd w:id="657"/>
    <w:bookmarkStart w:name="z666" w:id="658"/>
    <w:p>
      <w:pPr>
        <w:spacing w:after="0"/>
        <w:ind w:left="0"/>
        <w:jc w:val="both"/>
      </w:pPr>
      <w:r>
        <w:rPr>
          <w:rFonts w:ascii="Times New Roman"/>
          <w:b w:val="false"/>
          <w:i w:val="false"/>
          <w:color w:val="000000"/>
          <w:sz w:val="28"/>
        </w:rPr>
        <w:t>
      Площадь прямоугольника равна произведению его сторон.</w:t>
      </w:r>
    </w:p>
    <w:bookmarkEnd w:id="658"/>
    <w:bookmarkStart w:name="z667" w:id="659"/>
    <w:p>
      <w:pPr>
        <w:spacing w:after="0"/>
        <w:ind w:left="0"/>
        <w:jc w:val="both"/>
      </w:pPr>
      <w:r>
        <w:rPr>
          <w:rFonts w:ascii="Times New Roman"/>
          <w:b w:val="false"/>
          <w:i w:val="false"/>
          <w:color w:val="000000"/>
          <w:sz w:val="28"/>
        </w:rPr>
        <w:t>
      Формула определения площади прямоугольника: S = a • b.</w:t>
      </w:r>
    </w:p>
    <w:bookmarkEnd w:id="659"/>
    <w:bookmarkStart w:name="z668" w:id="660"/>
    <w:p>
      <w:pPr>
        <w:spacing w:after="0"/>
        <w:ind w:left="0"/>
        <w:jc w:val="both"/>
      </w:pPr>
      <w:r>
        <w:rPr>
          <w:rFonts w:ascii="Times New Roman"/>
          <w:b w:val="false"/>
          <w:i w:val="false"/>
          <w:color w:val="000000"/>
          <w:sz w:val="28"/>
        </w:rPr>
        <w:t>
      Площадь поверхности прямоугольного параллелепипеда равна удвоенной сумме площадей трех граней этого параллелепипеда: V = abc.</w:t>
      </w:r>
    </w:p>
    <w:bookmarkEnd w:id="660"/>
    <w:bookmarkStart w:name="z669" w:id="661"/>
    <w:p>
      <w:pPr>
        <w:spacing w:after="0"/>
        <w:ind w:left="0"/>
        <w:jc w:val="both"/>
      </w:pPr>
      <w:r>
        <w:rPr>
          <w:rFonts w:ascii="Times New Roman"/>
          <w:b w:val="false"/>
          <w:i w:val="false"/>
          <w:color w:val="000000"/>
          <w:sz w:val="28"/>
        </w:rPr>
        <w:t>
      Периметр квадрата равен сумме 4-х сторон</w:t>
      </w:r>
    </w:p>
    <w:bookmarkEnd w:id="661"/>
    <w:bookmarkStart w:name="z670" w:id="662"/>
    <w:p>
      <w:pPr>
        <w:spacing w:after="0"/>
        <w:ind w:left="0"/>
        <w:jc w:val="both"/>
      </w:pPr>
      <w:r>
        <w:rPr>
          <w:rFonts w:ascii="Times New Roman"/>
          <w:b w:val="false"/>
          <w:i w:val="false"/>
          <w:color w:val="000000"/>
          <w:sz w:val="28"/>
        </w:rPr>
        <w:t>
      Формула периметра квадрата: P = 4a, a - длина сторон.</w:t>
      </w:r>
    </w:p>
    <w:bookmarkEnd w:id="662"/>
    <w:bookmarkStart w:name="z671" w:id="663"/>
    <w:p>
      <w:pPr>
        <w:spacing w:after="0"/>
        <w:ind w:left="0"/>
        <w:jc w:val="both"/>
      </w:pPr>
      <w:r>
        <w:rPr>
          <w:rFonts w:ascii="Times New Roman"/>
          <w:b w:val="false"/>
          <w:i w:val="false"/>
          <w:color w:val="000000"/>
          <w:sz w:val="28"/>
        </w:rPr>
        <w:t>
      Формула определения площади квадрата : S = a</w:t>
      </w:r>
      <w:r>
        <w:rPr>
          <w:rFonts w:ascii="Times New Roman"/>
          <w:b w:val="false"/>
          <w:i w:val="false"/>
          <w:color w:val="000000"/>
          <w:vertAlign w:val="superscript"/>
        </w:rPr>
        <w:t>2</w:t>
      </w:r>
      <w:r>
        <w:rPr>
          <w:rFonts w:ascii="Times New Roman"/>
          <w:b w:val="false"/>
          <w:i w:val="false"/>
          <w:color w:val="000000"/>
          <w:sz w:val="28"/>
        </w:rPr>
        <w:t>.</w:t>
      </w:r>
    </w:p>
    <w:bookmarkEnd w:id="663"/>
    <w:bookmarkStart w:name="z672" w:id="664"/>
    <w:p>
      <w:pPr>
        <w:spacing w:after="0"/>
        <w:ind w:left="0"/>
        <w:jc w:val="both"/>
      </w:pPr>
      <w:r>
        <w:rPr>
          <w:rFonts w:ascii="Times New Roman"/>
          <w:b w:val="false"/>
          <w:i w:val="false"/>
          <w:color w:val="000000"/>
          <w:sz w:val="28"/>
        </w:rPr>
        <w:t>
      Формула определения объема куба: V = a</w:t>
      </w:r>
      <w:r>
        <w:rPr>
          <w:rFonts w:ascii="Times New Roman"/>
          <w:b w:val="false"/>
          <w:i w:val="false"/>
          <w:color w:val="000000"/>
          <w:vertAlign w:val="superscript"/>
        </w:rPr>
        <w:t>3</w:t>
      </w:r>
      <w:r>
        <w:rPr>
          <w:rFonts w:ascii="Times New Roman"/>
          <w:b w:val="false"/>
          <w:i w:val="false"/>
          <w:color w:val="000000"/>
          <w:sz w:val="28"/>
        </w:rPr>
        <w:t>.</w:t>
      </w:r>
    </w:p>
    <w:bookmarkEnd w:id="664"/>
    <w:bookmarkStart w:name="z673" w:id="665"/>
    <w:p>
      <w:pPr>
        <w:spacing w:after="0"/>
        <w:ind w:left="0"/>
        <w:jc w:val="both"/>
      </w:pPr>
      <w:r>
        <w:rPr>
          <w:rFonts w:ascii="Times New Roman"/>
          <w:b w:val="false"/>
          <w:i w:val="false"/>
          <w:color w:val="000000"/>
          <w:sz w:val="28"/>
        </w:rPr>
        <w:t xml:space="preserve">
      Примечание: </w:t>
      </w:r>
    </w:p>
    <w:bookmarkEnd w:id="665"/>
    <w:bookmarkStart w:name="z674" w:id="666"/>
    <w:p>
      <w:pPr>
        <w:spacing w:after="0"/>
        <w:ind w:left="0"/>
        <w:jc w:val="both"/>
      </w:pPr>
      <w:r>
        <w:rPr>
          <w:rFonts w:ascii="Times New Roman"/>
          <w:b w:val="false"/>
          <w:i w:val="false"/>
          <w:color w:val="000000"/>
          <w:sz w:val="28"/>
        </w:rPr>
        <w:t>
      В ходе определения площади защитной полосы:</w:t>
      </w:r>
    </w:p>
    <w:bookmarkEnd w:id="666"/>
    <w:bookmarkStart w:name="z675" w:id="667"/>
    <w:p>
      <w:pPr>
        <w:spacing w:after="0"/>
        <w:ind w:left="0"/>
        <w:jc w:val="both"/>
      </w:pPr>
      <w:r>
        <w:rPr>
          <w:rFonts w:ascii="Times New Roman"/>
          <w:b w:val="false"/>
          <w:i w:val="false"/>
          <w:color w:val="000000"/>
          <w:sz w:val="28"/>
        </w:rPr>
        <w:t>
      - вычитываются площади рек, озер, посевных угодий, площадь не подлежащая обработке;</w:t>
      </w:r>
    </w:p>
    <w:bookmarkEnd w:id="667"/>
    <w:bookmarkStart w:name="z676" w:id="668"/>
    <w:p>
      <w:pPr>
        <w:spacing w:after="0"/>
        <w:ind w:left="0"/>
        <w:jc w:val="both"/>
      </w:pPr>
      <w:r>
        <w:rPr>
          <w:rFonts w:ascii="Times New Roman"/>
          <w:b w:val="false"/>
          <w:i w:val="false"/>
          <w:color w:val="000000"/>
          <w:sz w:val="28"/>
        </w:rPr>
        <w:t>
      - выявляется процент кустарниковой и равнинной части защитной полосы, для определения вида и объема необходимых для обработки средств.</w:t>
      </w:r>
    </w:p>
    <w:bookmarkEnd w:id="668"/>
    <w:bookmarkStart w:name="z677" w:id="669"/>
    <w:p>
      <w:pPr>
        <w:spacing w:after="0"/>
        <w:ind w:left="0"/>
        <w:jc w:val="left"/>
      </w:pPr>
      <w:r>
        <w:rPr>
          <w:rFonts w:ascii="Times New Roman"/>
          <w:b/>
          <w:i w:val="false"/>
          <w:color w:val="000000"/>
        </w:rPr>
        <w:t xml:space="preserve"> Вид сверху схемы противоклещевых работ 200 метровой защитной полосы вокруг села и населенных пунктов</w:t>
      </w:r>
    </w:p>
    <w:bookmarkEnd w:id="669"/>
    <w:bookmarkStart w:name="z678" w:id="670"/>
    <w:p>
      <w:pPr>
        <w:spacing w:after="0"/>
        <w:ind w:left="0"/>
        <w:jc w:val="both"/>
      </w:pPr>
      <w:r>
        <w:rPr>
          <w:rFonts w:ascii="Times New Roman"/>
          <w:b w:val="false"/>
          <w:i w:val="false"/>
          <w:color w:val="000000"/>
          <w:sz w:val="28"/>
        </w:rPr>
        <w:t xml:space="preserve">
      </w:t>
      </w:r>
    </w:p>
    <w:bookmarkEnd w:id="670"/>
    <w:p>
      <w:pPr>
        <w:spacing w:after="0"/>
        <w:ind w:left="0"/>
        <w:jc w:val="both"/>
      </w:pPr>
      <w:r>
        <w:drawing>
          <wp:inline distT="0" distB="0" distL="0" distR="0">
            <wp:extent cx="7429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29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9" w:id="671"/>
    <w:p>
      <w:pPr>
        <w:spacing w:after="0"/>
        <w:ind w:left="0"/>
        <w:jc w:val="both"/>
      </w:pPr>
      <w:r>
        <w:rPr>
          <w:rFonts w:ascii="Times New Roman"/>
          <w:b w:val="false"/>
          <w:i w:val="false"/>
          <w:color w:val="000000"/>
          <w:sz w:val="28"/>
        </w:rPr>
        <w:t xml:space="preserve">
      </w:t>
      </w:r>
    </w:p>
    <w:bookmarkEnd w:id="671"/>
    <w:p>
      <w:pPr>
        <w:spacing w:after="0"/>
        <w:ind w:left="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6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Территория населенного пункта.</w:t>
      </w:r>
      <w:r>
        <w:br/>
      </w:r>
      <w:r>
        <w:rPr>
          <w:rFonts w:ascii="Times New Roman"/>
          <w:b w:val="false"/>
          <w:i w:val="false"/>
          <w:color w:val="000000"/>
          <w:sz w:val="28"/>
        </w:rPr>
        <w:t>
</w:t>
      </w:r>
    </w:p>
    <w:bookmarkStart w:name="z680" w:id="672"/>
    <w:p>
      <w:pPr>
        <w:spacing w:after="0"/>
        <w:ind w:left="0"/>
        <w:jc w:val="both"/>
      </w:pPr>
      <w:r>
        <w:rPr>
          <w:rFonts w:ascii="Times New Roman"/>
          <w:b w:val="false"/>
          <w:i w:val="false"/>
          <w:color w:val="000000"/>
          <w:sz w:val="28"/>
        </w:rPr>
        <w:t xml:space="preserve">
      </w:t>
      </w:r>
    </w:p>
    <w:bookmarkEnd w:id="672"/>
    <w:p>
      <w:pPr>
        <w:spacing w:after="0"/>
        <w:ind w:left="0"/>
        <w:jc w:val="both"/>
      </w:pPr>
      <w:r>
        <w:drawing>
          <wp:inline distT="0" distB="0" distL="0" distR="0">
            <wp:extent cx="863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63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Не более 50 метровая санитарная зона между населенным пунктом и подлежащей обработке территории.</w:t>
      </w:r>
      <w:r>
        <w:br/>
      </w:r>
      <w:r>
        <w:rPr>
          <w:rFonts w:ascii="Times New Roman"/>
          <w:b w:val="false"/>
          <w:i w:val="false"/>
          <w:color w:val="000000"/>
          <w:sz w:val="28"/>
        </w:rPr>
        <w:t>
</w:t>
      </w:r>
    </w:p>
    <w:bookmarkStart w:name="z681" w:id="673"/>
    <w:p>
      <w:pPr>
        <w:spacing w:after="0"/>
        <w:ind w:left="0"/>
        <w:jc w:val="both"/>
      </w:pPr>
      <w:r>
        <w:rPr>
          <w:rFonts w:ascii="Times New Roman"/>
          <w:b w:val="false"/>
          <w:i w:val="false"/>
          <w:color w:val="000000"/>
          <w:sz w:val="28"/>
        </w:rPr>
        <w:t xml:space="preserve">
      </w:t>
      </w:r>
    </w:p>
    <w:bookmarkEnd w:id="673"/>
    <w:p>
      <w:pPr>
        <w:spacing w:after="0"/>
        <w:ind w:left="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93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защитная полоса подлежащая противоклещевой обработке.</w:t>
      </w:r>
      <w:r>
        <w:br/>
      </w:r>
      <w:r>
        <w:rPr>
          <w:rFonts w:ascii="Times New Roman"/>
          <w:b w:val="false"/>
          <w:i w:val="false"/>
          <w:color w:val="000000"/>
          <w:sz w:val="28"/>
        </w:rPr>
        <w:t>
</w:t>
      </w:r>
    </w:p>
    <w:bookmarkStart w:name="z682" w:id="674"/>
    <w:p>
      <w:pPr>
        <w:spacing w:after="0"/>
        <w:ind w:left="0"/>
        <w:jc w:val="both"/>
      </w:pPr>
      <w:r>
        <w:rPr>
          <w:rFonts w:ascii="Times New Roman"/>
          <w:b w:val="false"/>
          <w:i w:val="false"/>
          <w:color w:val="000000"/>
          <w:sz w:val="28"/>
        </w:rPr>
        <w:t>
      Организация и рассчет площади барьерных обработок (дератизации и дезинсекции) осуществляется группой в составе специалистов местных исполнительных органов (далее – МИО) и представителей заинтересованных органов и организаций (городских, районных):</w:t>
      </w:r>
    </w:p>
    <w:bookmarkEnd w:id="674"/>
    <w:bookmarkStart w:name="z683" w:id="675"/>
    <w:p>
      <w:pPr>
        <w:spacing w:after="0"/>
        <w:ind w:left="0"/>
        <w:jc w:val="both"/>
      </w:pPr>
      <w:r>
        <w:rPr>
          <w:rFonts w:ascii="Times New Roman"/>
          <w:b w:val="false"/>
          <w:i w:val="false"/>
          <w:color w:val="000000"/>
          <w:sz w:val="28"/>
        </w:rPr>
        <w:t>
      -Аким административно-территориальной единицы (подготовка карты села, района, определение количества и площади домов соответственно);</w:t>
      </w:r>
    </w:p>
    <w:bookmarkEnd w:id="675"/>
    <w:bookmarkStart w:name="z684" w:id="676"/>
    <w:p>
      <w:pPr>
        <w:spacing w:after="0"/>
        <w:ind w:left="0"/>
        <w:jc w:val="both"/>
      </w:pPr>
      <w:r>
        <w:rPr>
          <w:rFonts w:ascii="Times New Roman"/>
          <w:b w:val="false"/>
          <w:i w:val="false"/>
          <w:color w:val="000000"/>
          <w:sz w:val="28"/>
        </w:rPr>
        <w:t>
      -специалист территориального подразделения ведомства государственного органа в сфере санитарно-эпидемиологического благополучия населения;</w:t>
      </w:r>
    </w:p>
    <w:bookmarkEnd w:id="676"/>
    <w:bookmarkStart w:name="z685" w:id="677"/>
    <w:p>
      <w:pPr>
        <w:spacing w:after="0"/>
        <w:ind w:left="0"/>
        <w:jc w:val="both"/>
      </w:pPr>
      <w:r>
        <w:rPr>
          <w:rFonts w:ascii="Times New Roman"/>
          <w:b w:val="false"/>
          <w:i w:val="false"/>
          <w:color w:val="000000"/>
          <w:sz w:val="28"/>
        </w:rPr>
        <w:t>
      - специалист административно-территориальной единицы МИО по регулированию земельных отношений (организатор на уровне области, района)</w:t>
      </w:r>
    </w:p>
    <w:bookmarkEnd w:id="677"/>
    <w:bookmarkStart w:name="z686" w:id="678"/>
    <w:p>
      <w:pPr>
        <w:spacing w:after="0"/>
        <w:ind w:left="0"/>
        <w:jc w:val="both"/>
      </w:pPr>
      <w:r>
        <w:rPr>
          <w:rFonts w:ascii="Times New Roman"/>
          <w:b w:val="false"/>
          <w:i w:val="false"/>
          <w:color w:val="000000"/>
          <w:sz w:val="28"/>
        </w:rPr>
        <w:t>
      -ветеринар административно-территориальной единицы МИО (определение поголовья скота в населенном пункте);</w:t>
      </w:r>
    </w:p>
    <w:bookmarkEnd w:id="678"/>
    <w:bookmarkStart w:name="z687" w:id="679"/>
    <w:p>
      <w:pPr>
        <w:spacing w:after="0"/>
        <w:ind w:left="0"/>
        <w:jc w:val="both"/>
      </w:pPr>
      <w:r>
        <w:rPr>
          <w:rFonts w:ascii="Times New Roman"/>
          <w:b w:val="false"/>
          <w:i w:val="false"/>
          <w:color w:val="000000"/>
          <w:sz w:val="28"/>
        </w:rPr>
        <w:t>
      -специалист ветеринарного подразделения МИО (информирует о количестве и наименовании расходуемых дезинфицирующих средств на 1 вид скота и 1 м</w:t>
      </w:r>
      <w:r>
        <w:rPr>
          <w:rFonts w:ascii="Times New Roman"/>
          <w:b w:val="false"/>
          <w:i w:val="false"/>
          <w:color w:val="000000"/>
          <w:vertAlign w:val="superscript"/>
        </w:rPr>
        <w:t>2</w:t>
      </w:r>
      <w:r>
        <w:rPr>
          <w:rFonts w:ascii="Times New Roman"/>
          <w:b w:val="false"/>
          <w:i w:val="false"/>
          <w:color w:val="000000"/>
          <w:sz w:val="28"/>
        </w:rPr>
        <w:t xml:space="preserve"> скотопомещений);</w:t>
      </w:r>
    </w:p>
    <w:bookmarkEnd w:id="679"/>
    <w:bookmarkStart w:name="z688" w:id="680"/>
    <w:p>
      <w:pPr>
        <w:spacing w:after="0"/>
        <w:ind w:left="0"/>
        <w:jc w:val="both"/>
      </w:pPr>
      <w:r>
        <w:rPr>
          <w:rFonts w:ascii="Times New Roman"/>
          <w:b w:val="false"/>
          <w:i w:val="false"/>
          <w:color w:val="000000"/>
          <w:sz w:val="28"/>
        </w:rPr>
        <w:t>
      -специалист филиала (информирует о количестве и наименовании расходуемых дезинфицирующих средств на 1 м</w:t>
      </w:r>
      <w:r>
        <w:rPr>
          <w:rFonts w:ascii="Times New Roman"/>
          <w:b w:val="false"/>
          <w:i w:val="false"/>
          <w:color w:val="000000"/>
          <w:vertAlign w:val="superscript"/>
        </w:rPr>
        <w:t>2</w:t>
      </w:r>
      <w:r>
        <w:rPr>
          <w:rFonts w:ascii="Times New Roman"/>
          <w:b w:val="false"/>
          <w:i w:val="false"/>
          <w:color w:val="000000"/>
          <w:sz w:val="28"/>
        </w:rPr>
        <w:t xml:space="preserve"> защитной полосы).</w:t>
      </w:r>
    </w:p>
    <w:bookmarkEnd w:id="6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