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b2ad9" w14:textId="e9b2a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Типового договора о покупке услуги по поддержанию готовности электрической мощности с субъектами оптового рынка, включенными в Реестр групп лиц</w:t>
      </w:r>
    </w:p>
    <w:p>
      <w:pPr>
        <w:spacing w:after="0"/>
        <w:ind w:left="0"/>
        <w:jc w:val="both"/>
      </w:pPr>
      <w:r>
        <w:rPr>
          <w:rFonts w:ascii="Times New Roman"/>
          <w:b w:val="false"/>
          <w:i w:val="false"/>
          <w:color w:val="000000"/>
          <w:sz w:val="28"/>
        </w:rPr>
        <w:t>Приказ Министра энергетики Республики Казахстан от 14 декабря 2018 года № 512. Зарегистрирован в Министерстве юстиции Республики Казахстан 20 декабря 2018 года № 17976.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309</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энергетики РК от 25.11.2024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Типовой договор</w:t>
      </w:r>
      <w:r>
        <w:rPr>
          <w:rFonts w:ascii="Times New Roman"/>
          <w:b w:val="false"/>
          <w:i w:val="false"/>
          <w:color w:val="000000"/>
          <w:sz w:val="28"/>
        </w:rPr>
        <w:t xml:space="preserve"> о покупке услуги по поддержанию готовности электрической мощности с субъектами оптового рынка, включенными в Реестр групп лиц.</w:t>
      </w:r>
    </w:p>
    <w:bookmarkEnd w:id="1"/>
    <w:bookmarkStart w:name="z6" w:id="2"/>
    <w:p>
      <w:pPr>
        <w:spacing w:after="0"/>
        <w:ind w:left="0"/>
        <w:jc w:val="both"/>
      </w:pPr>
      <w:r>
        <w:rPr>
          <w:rFonts w:ascii="Times New Roman"/>
          <w:b w:val="false"/>
          <w:i w:val="false"/>
          <w:color w:val="000000"/>
          <w:sz w:val="28"/>
        </w:rPr>
        <w:t>
      2. Департаменту реализации государственной политики в области электроэнергетики Министерства энергетики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энергетики Республики Казахстан;</w:t>
      </w:r>
    </w:p>
    <w:bookmarkEnd w:id="5"/>
    <w:bookmarkStart w:name="z10"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2) и 3) настоящего пункта.</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7"/>
    <w:bookmarkStart w:name="z12"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Бозумбаев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2018 года</w:t>
            </w:r>
            <w:r>
              <w:br/>
            </w:r>
            <w:r>
              <w:rPr>
                <w:rFonts w:ascii="Times New Roman"/>
                <w:b w:val="false"/>
                <w:i w:val="false"/>
                <w:color w:val="000000"/>
                <w:sz w:val="20"/>
              </w:rPr>
              <w:t>№ 512</w:t>
            </w:r>
          </w:p>
        </w:tc>
      </w:tr>
    </w:tbl>
    <w:bookmarkStart w:name="z15" w:id="9"/>
    <w:p>
      <w:pPr>
        <w:spacing w:after="0"/>
        <w:ind w:left="0"/>
        <w:jc w:val="left"/>
      </w:pPr>
      <w:r>
        <w:rPr>
          <w:rFonts w:ascii="Times New Roman"/>
          <w:b/>
          <w:i w:val="false"/>
          <w:color w:val="000000"/>
        </w:rPr>
        <w:t xml:space="preserve">                    Типовой договор о покупке услуги по поддержанию готовности</w:t>
      </w:r>
      <w:r>
        <w:br/>
      </w:r>
      <w:r>
        <w:rPr>
          <w:rFonts w:ascii="Times New Roman"/>
          <w:b/>
          <w:i w:val="false"/>
          <w:color w:val="000000"/>
        </w:rPr>
        <w:t xml:space="preserve">             электрической мощности с субъектами оптового рынка, включенными в</w:t>
      </w:r>
      <w:r>
        <w:br/>
      </w:r>
      <w:r>
        <w:rPr>
          <w:rFonts w:ascii="Times New Roman"/>
          <w:b/>
          <w:i w:val="false"/>
          <w:color w:val="000000"/>
        </w:rPr>
        <w:t xml:space="preserve">                                     Реестр групп лиц</w:t>
      </w:r>
    </w:p>
    <w:bookmarkEnd w:id="9"/>
    <w:p>
      <w:pPr>
        <w:spacing w:after="0"/>
        <w:ind w:left="0"/>
        <w:jc w:val="both"/>
      </w:pPr>
      <w:bookmarkStart w:name="z16" w:id="10"/>
      <w:r>
        <w:rPr>
          <w:rFonts w:ascii="Times New Roman"/>
          <w:b w:val="false"/>
          <w:i w:val="false"/>
          <w:color w:val="000000"/>
          <w:sz w:val="28"/>
        </w:rPr>
        <w:t>
      ___________________________                               "___" ______________ 20__г.</w:t>
      </w:r>
    </w:p>
    <w:bookmarkEnd w:id="10"/>
    <w:p>
      <w:pPr>
        <w:spacing w:after="0"/>
        <w:ind w:left="0"/>
        <w:jc w:val="both"/>
      </w:pPr>
      <w:r>
        <w:rPr>
          <w:rFonts w:ascii="Times New Roman"/>
          <w:b w:val="false"/>
          <w:i w:val="false"/>
          <w:color w:val="000000"/>
          <w:sz w:val="28"/>
        </w:rPr>
        <w:t>(место заключения договора)</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(наименование энергопроизводящей организации, включенной в Реестр групп лиц,</w:t>
      </w:r>
    </w:p>
    <w:p>
      <w:pPr>
        <w:spacing w:after="0"/>
        <w:ind w:left="0"/>
        <w:jc w:val="both"/>
      </w:pPr>
      <w:r>
        <w:rPr>
          <w:rFonts w:ascii="Times New Roman"/>
          <w:b w:val="false"/>
          <w:i w:val="false"/>
          <w:color w:val="000000"/>
          <w:sz w:val="28"/>
        </w:rPr>
        <w:t xml:space="preserve">       справка о государственной регистрации, дата и орган выдачи)</w:t>
      </w:r>
    </w:p>
    <w:p>
      <w:pPr>
        <w:spacing w:after="0"/>
        <w:ind w:left="0"/>
        <w:jc w:val="both"/>
      </w:pPr>
      <w:r>
        <w:rPr>
          <w:rFonts w:ascii="Times New Roman"/>
          <w:b w:val="false"/>
          <w:i w:val="false"/>
          <w:color w:val="000000"/>
          <w:sz w:val="28"/>
        </w:rPr>
        <w:t>в лице _________________________________________________________________________,</w:t>
      </w:r>
    </w:p>
    <w:p>
      <w:pPr>
        <w:spacing w:after="0"/>
        <w:ind w:left="0"/>
        <w:jc w:val="both"/>
      </w:pPr>
      <w:r>
        <w:rPr>
          <w:rFonts w:ascii="Times New Roman"/>
          <w:b w:val="false"/>
          <w:i w:val="false"/>
          <w:color w:val="000000"/>
          <w:sz w:val="28"/>
        </w:rPr>
        <w:t xml:space="preserve">                               (должность, Ф.И.О.)</w:t>
      </w:r>
    </w:p>
    <w:p>
      <w:pPr>
        <w:spacing w:after="0"/>
        <w:ind w:left="0"/>
        <w:jc w:val="both"/>
      </w:pPr>
      <w:r>
        <w:rPr>
          <w:rFonts w:ascii="Times New Roman"/>
          <w:b w:val="false"/>
          <w:i w:val="false"/>
          <w:color w:val="000000"/>
          <w:sz w:val="28"/>
        </w:rPr>
        <w:t>действующего на основании</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документа)</w:t>
      </w:r>
    </w:p>
    <w:p>
      <w:pPr>
        <w:spacing w:after="0"/>
        <w:ind w:left="0"/>
        <w:jc w:val="both"/>
      </w:pPr>
      <w:r>
        <w:rPr>
          <w:rFonts w:ascii="Times New Roman"/>
          <w:b w:val="false"/>
          <w:i w:val="false"/>
          <w:color w:val="000000"/>
          <w:sz w:val="28"/>
        </w:rPr>
        <w:t>именуемое в дальнейшем "Субъект", с одной стороны и</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единого закупщика, справка о государственной</w:t>
      </w:r>
    </w:p>
    <w:p>
      <w:pPr>
        <w:spacing w:after="0"/>
        <w:ind w:left="0"/>
        <w:jc w:val="both"/>
      </w:pPr>
      <w:r>
        <w:rPr>
          <w:rFonts w:ascii="Times New Roman"/>
          <w:b w:val="false"/>
          <w:i w:val="false"/>
          <w:color w:val="000000"/>
          <w:sz w:val="28"/>
        </w:rPr>
        <w:t>регистрации, дата и орган выдачи) в лице</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Ф.И.О.)</w:t>
      </w:r>
    </w:p>
    <w:p>
      <w:pPr>
        <w:spacing w:after="0"/>
        <w:ind w:left="0"/>
        <w:jc w:val="both"/>
      </w:pPr>
      <w:r>
        <w:rPr>
          <w:rFonts w:ascii="Times New Roman"/>
          <w:b w:val="false"/>
          <w:i w:val="false"/>
          <w:color w:val="000000"/>
          <w:sz w:val="28"/>
        </w:rPr>
        <w:t>действующего на основании</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(учредительный документ единого закупщика)</w:t>
      </w:r>
    </w:p>
    <w:p>
      <w:pPr>
        <w:spacing w:after="0"/>
        <w:ind w:left="0"/>
        <w:jc w:val="both"/>
      </w:pPr>
      <w:r>
        <w:rPr>
          <w:rFonts w:ascii="Times New Roman"/>
          <w:b w:val="false"/>
          <w:i w:val="false"/>
          <w:color w:val="000000"/>
          <w:sz w:val="28"/>
        </w:rPr>
        <w:t>именуемое в дальнейшем "Единый закупщик", с другой стороны, в дальнейшем</w:t>
      </w:r>
    </w:p>
    <w:p>
      <w:pPr>
        <w:spacing w:after="0"/>
        <w:ind w:left="0"/>
        <w:jc w:val="both"/>
      </w:pPr>
      <w:r>
        <w:rPr>
          <w:rFonts w:ascii="Times New Roman"/>
          <w:b w:val="false"/>
          <w:i w:val="false"/>
          <w:color w:val="000000"/>
          <w:sz w:val="28"/>
        </w:rPr>
        <w:t>вместе также именуемые "Стороны", а по отдельности "Сторона", заключили</w:t>
      </w:r>
    </w:p>
    <w:p>
      <w:pPr>
        <w:spacing w:after="0"/>
        <w:ind w:left="0"/>
        <w:jc w:val="both"/>
      </w:pPr>
      <w:r>
        <w:rPr>
          <w:rFonts w:ascii="Times New Roman"/>
          <w:b w:val="false"/>
          <w:i w:val="false"/>
          <w:color w:val="000000"/>
          <w:sz w:val="28"/>
        </w:rPr>
        <w:t>настоящий договор о покупке услуги по поддержанию готовности</w:t>
      </w:r>
    </w:p>
    <w:p>
      <w:pPr>
        <w:spacing w:after="0"/>
        <w:ind w:left="0"/>
        <w:jc w:val="both"/>
      </w:pPr>
      <w:r>
        <w:rPr>
          <w:rFonts w:ascii="Times New Roman"/>
          <w:b w:val="false"/>
          <w:i w:val="false"/>
          <w:color w:val="000000"/>
          <w:sz w:val="28"/>
        </w:rPr>
        <w:t>электрической мощности (далее – Договор) о нижеследующем:</w:t>
      </w:r>
    </w:p>
    <w:bookmarkStart w:name="z18" w:id="11"/>
    <w:p>
      <w:pPr>
        <w:spacing w:after="0"/>
        <w:ind w:left="0"/>
        <w:jc w:val="left"/>
      </w:pPr>
      <w:r>
        <w:rPr>
          <w:rFonts w:ascii="Times New Roman"/>
          <w:b/>
          <w:i w:val="false"/>
          <w:color w:val="000000"/>
        </w:rPr>
        <w:t xml:space="preserve"> Глава 1. Основные положения</w:t>
      </w:r>
    </w:p>
    <w:bookmarkEnd w:id="11"/>
    <w:bookmarkStart w:name="z19" w:id="12"/>
    <w:p>
      <w:pPr>
        <w:spacing w:after="0"/>
        <w:ind w:left="0"/>
        <w:jc w:val="both"/>
      </w:pPr>
      <w:r>
        <w:rPr>
          <w:rFonts w:ascii="Times New Roman"/>
          <w:b w:val="false"/>
          <w:i w:val="false"/>
          <w:color w:val="000000"/>
          <w:sz w:val="28"/>
        </w:rPr>
        <w:t>
      1. В настоящем Договоре используются следующие понятия и определения:</w:t>
      </w:r>
    </w:p>
    <w:bookmarkEnd w:id="12"/>
    <w:bookmarkStart w:name="z139" w:id="13"/>
    <w:p>
      <w:pPr>
        <w:spacing w:after="0"/>
        <w:ind w:left="0"/>
        <w:jc w:val="both"/>
      </w:pPr>
      <w:r>
        <w:rPr>
          <w:rFonts w:ascii="Times New Roman"/>
          <w:b w:val="false"/>
          <w:i w:val="false"/>
          <w:color w:val="000000"/>
          <w:sz w:val="28"/>
        </w:rPr>
        <w:t>
      1) аттестованная электрическая мощность – сумма аттестованных электрических мощностей электрических станций по результатам соответствующих аттестаций, в МВт;</w:t>
      </w:r>
    </w:p>
    <w:bookmarkEnd w:id="13"/>
    <w:bookmarkStart w:name="z140" w:id="14"/>
    <w:p>
      <w:pPr>
        <w:spacing w:after="0"/>
        <w:ind w:left="0"/>
        <w:jc w:val="both"/>
      </w:pPr>
      <w:r>
        <w:rPr>
          <w:rFonts w:ascii="Times New Roman"/>
          <w:b w:val="false"/>
          <w:i w:val="false"/>
          <w:color w:val="000000"/>
          <w:sz w:val="28"/>
        </w:rPr>
        <w:t>
      2) ведомость рабочих электрических мощностей генерации, технологических и технических минимумов – документ, составляемый Системным оператором на каждые сутки текущего и предстоящего расчетного периода (календарного месяца), в который включаются предоставленные энергопроизводящими организациями и согласованные Системным оператором значения рабочих электрических мощностей генерации, возможных электрических мощностей генерации, технологических и технических минимумов электрических станций энергопроизводящих организаций;</w:t>
      </w:r>
    </w:p>
    <w:bookmarkEnd w:id="14"/>
    <w:bookmarkStart w:name="z141" w:id="15"/>
    <w:p>
      <w:pPr>
        <w:spacing w:after="0"/>
        <w:ind w:left="0"/>
        <w:jc w:val="both"/>
      </w:pPr>
      <w:r>
        <w:rPr>
          <w:rFonts w:ascii="Times New Roman"/>
          <w:b w:val="false"/>
          <w:i w:val="false"/>
          <w:color w:val="000000"/>
          <w:sz w:val="28"/>
        </w:rPr>
        <w:t>
      3) генерирующая установка – устройство, вырабатывающее электрическую энергию;</w:t>
      </w:r>
    </w:p>
    <w:bookmarkEnd w:id="15"/>
    <w:bookmarkStart w:name="z142" w:id="16"/>
    <w:p>
      <w:pPr>
        <w:spacing w:after="0"/>
        <w:ind w:left="0"/>
        <w:jc w:val="both"/>
      </w:pPr>
      <w:r>
        <w:rPr>
          <w:rFonts w:ascii="Times New Roman"/>
          <w:b w:val="false"/>
          <w:i w:val="false"/>
          <w:color w:val="000000"/>
          <w:sz w:val="28"/>
        </w:rPr>
        <w:t>
      4) аттестация электрической мощности генерирующих установок – мероприятия, проводимые системным оператором, которые направлены на определение значений аттестованной электрической мощности и аттестованных скоростей увеличения и уменьшения электрической мощности;</w:t>
      </w:r>
    </w:p>
    <w:bookmarkEnd w:id="16"/>
    <w:bookmarkStart w:name="z143" w:id="17"/>
    <w:p>
      <w:pPr>
        <w:spacing w:after="0"/>
        <w:ind w:left="0"/>
        <w:jc w:val="both"/>
      </w:pPr>
      <w:r>
        <w:rPr>
          <w:rFonts w:ascii="Times New Roman"/>
          <w:b w:val="false"/>
          <w:i w:val="false"/>
          <w:color w:val="000000"/>
          <w:sz w:val="28"/>
        </w:rPr>
        <w:t>
      5) расчетный период - период, определенный в Договоре как период времени, равный одному календарному месяцу с 00-00 часов первого дня до 24-00 часов (время среднеевропейское – время меридиана Гринвича плюс один час) последнего дня месяца, за который производится расчет услуги по поддержанию готовности электрической мощности;</w:t>
      </w:r>
    </w:p>
    <w:bookmarkEnd w:id="17"/>
    <w:bookmarkStart w:name="z144" w:id="18"/>
    <w:p>
      <w:pPr>
        <w:spacing w:after="0"/>
        <w:ind w:left="0"/>
        <w:jc w:val="both"/>
      </w:pPr>
      <w:r>
        <w:rPr>
          <w:rFonts w:ascii="Times New Roman"/>
          <w:b w:val="false"/>
          <w:i w:val="false"/>
          <w:color w:val="000000"/>
          <w:sz w:val="28"/>
        </w:rPr>
        <w:t>
      6) системный оператор – национальная компания, осуществляющая централизованное оперативно-диспетчерское управление, обеспечение параллельной работы с энергосистемами других государств, поддержание баланса в единой электроэнергетической системе Республики Казахстан, оказание системных услуг и приобретение вспомогательных услуг у субъектов оптового рынка электрической энергии, а также техническое обслуживание и поддержание в эксплуатационной готовности национальной электрической сети и обеспечивающая ее развитие;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приказом Министра энергетики РК от 25.11.2024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 w:id="19"/>
    <w:p>
      <w:pPr>
        <w:spacing w:after="0"/>
        <w:ind w:left="0"/>
        <w:jc w:val="both"/>
      </w:pPr>
      <w:r>
        <w:rPr>
          <w:rFonts w:ascii="Times New Roman"/>
          <w:b w:val="false"/>
          <w:i w:val="false"/>
          <w:color w:val="000000"/>
          <w:sz w:val="28"/>
        </w:rPr>
        <w:t>
      8) комплекс коммерческого учета – оборудование, необходимое для коммерческого учета, расположенное между определенной точкой коммерческого учета и точкой подключения к устройству сбора информации;</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приказом Министра энергетики РК от 25.11.2024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 w:id="20"/>
    <w:p>
      <w:pPr>
        <w:spacing w:after="0"/>
        <w:ind w:left="0"/>
        <w:jc w:val="both"/>
      </w:pPr>
      <w:r>
        <w:rPr>
          <w:rFonts w:ascii="Times New Roman"/>
          <w:b w:val="false"/>
          <w:i w:val="false"/>
          <w:color w:val="000000"/>
          <w:sz w:val="28"/>
        </w:rPr>
        <w:t>
      10) технический минимум – сумма минимальных допустимых электрических мощностей генерирующих установок: для конденсационных, теплофикационных, газотурбинных и парогазовых электростанций - по условиям обеспечения стабильности их работы согласно соответствующим паспортным данным, для гидроэлектростанций по условиям обеспечения, заданным расходам воды бассейновых инспекций по регулированию использования и охране водных ресурсов расходов воды, в соответствии со статьей 40 Водного кодекса Республики Казахстан, в МВт;</w:t>
      </w:r>
    </w:p>
    <w:bookmarkEnd w:id="20"/>
    <w:bookmarkStart w:name="z149" w:id="21"/>
    <w:p>
      <w:pPr>
        <w:spacing w:after="0"/>
        <w:ind w:left="0"/>
        <w:jc w:val="both"/>
      </w:pPr>
      <w:r>
        <w:rPr>
          <w:rFonts w:ascii="Times New Roman"/>
          <w:b w:val="false"/>
          <w:i w:val="false"/>
          <w:color w:val="000000"/>
          <w:sz w:val="28"/>
        </w:rPr>
        <w:t>
      11) технологический минимум – сумма минимальных электрических мощностей генерирующих установок (при заданном уровне их тепловой нагрузки), в МВт;</w:t>
      </w:r>
    </w:p>
    <w:bookmarkEnd w:id="21"/>
    <w:bookmarkStart w:name="z150" w:id="22"/>
    <w:p>
      <w:pPr>
        <w:spacing w:after="0"/>
        <w:ind w:left="0"/>
        <w:jc w:val="both"/>
      </w:pPr>
      <w:r>
        <w:rPr>
          <w:rFonts w:ascii="Times New Roman"/>
          <w:b w:val="false"/>
          <w:i w:val="false"/>
          <w:color w:val="000000"/>
          <w:sz w:val="28"/>
        </w:rPr>
        <w:t>
      12) уполномоченный орган – государственный орган, осуществляющий руководство в области электроэнергетики;</w:t>
      </w:r>
    </w:p>
    <w:bookmarkEnd w:id="22"/>
    <w:bookmarkStart w:name="z151" w:id="23"/>
    <w:p>
      <w:pPr>
        <w:spacing w:after="0"/>
        <w:ind w:left="0"/>
        <w:jc w:val="both"/>
      </w:pPr>
      <w:r>
        <w:rPr>
          <w:rFonts w:ascii="Times New Roman"/>
          <w:b w:val="false"/>
          <w:i w:val="false"/>
          <w:color w:val="000000"/>
          <w:sz w:val="28"/>
        </w:rPr>
        <w:t>
      13) услуга по поддержанию готовности электрической мощности – услуга, оказываемая энергопроизводящими организациями единому закупщику, по поддержанию готовности аттестованной в установленном порядке электрической мощности генерирующих установок к несению нагрузки;</w:t>
      </w:r>
    </w:p>
    <w:bookmarkEnd w:id="23"/>
    <w:bookmarkStart w:name="z152" w:id="24"/>
    <w:p>
      <w:pPr>
        <w:spacing w:after="0"/>
        <w:ind w:left="0"/>
        <w:jc w:val="both"/>
      </w:pPr>
      <w:r>
        <w:rPr>
          <w:rFonts w:ascii="Times New Roman"/>
          <w:b w:val="false"/>
          <w:i w:val="false"/>
          <w:color w:val="000000"/>
          <w:sz w:val="28"/>
        </w:rPr>
        <w:t>
      14) аттестованная скорость уменьшения электрической мощности – среднее значение скорости уменьшения электрической мощности электрической станцией энергопроизводящей организации зафиксированное между временем начала фиксации значения скорости уменьшения электрической мощности генерации и временем его окончания, в МВт/минут;</w:t>
      </w:r>
    </w:p>
    <w:bookmarkEnd w:id="24"/>
    <w:bookmarkStart w:name="z153" w:id="25"/>
    <w:p>
      <w:pPr>
        <w:spacing w:after="0"/>
        <w:ind w:left="0"/>
        <w:jc w:val="both"/>
      </w:pPr>
      <w:r>
        <w:rPr>
          <w:rFonts w:ascii="Times New Roman"/>
          <w:b w:val="false"/>
          <w:i w:val="false"/>
          <w:color w:val="000000"/>
          <w:sz w:val="28"/>
        </w:rPr>
        <w:t>
      15) аттестованная скорость увеличения электрической мощности – среднее значение скорости увеличения электрической мощности генерирующих установок электрической станции энергопроизводящей организации между временем начала фиксации значения скорости увеличения электрической мощности генерации и временем его окончания, в МВт/минут;</w:t>
      </w:r>
    </w:p>
    <w:bookmarkEnd w:id="25"/>
    <w:bookmarkStart w:name="z154" w:id="26"/>
    <w:p>
      <w:pPr>
        <w:spacing w:after="0"/>
        <w:ind w:left="0"/>
        <w:jc w:val="both"/>
      </w:pPr>
      <w:r>
        <w:rPr>
          <w:rFonts w:ascii="Times New Roman"/>
          <w:b w:val="false"/>
          <w:i w:val="false"/>
          <w:color w:val="000000"/>
          <w:sz w:val="28"/>
        </w:rPr>
        <w:t>
      Иные понятия и определения, использованные в настоящем Договоре, применяются в соответствии с законодательством Республики Казахстан в области электроэнергетики.</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энергетики РК от 27.10.2020 </w:t>
      </w:r>
      <w:r>
        <w:rPr>
          <w:rFonts w:ascii="Times New Roman"/>
          <w:b w:val="false"/>
          <w:i w:val="false"/>
          <w:color w:val="000000"/>
          <w:sz w:val="28"/>
        </w:rPr>
        <w:t>№ 368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энергетики РК от 25.11.2024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27"/>
    <w:p>
      <w:pPr>
        <w:spacing w:after="0"/>
        <w:ind w:left="0"/>
        <w:jc w:val="left"/>
      </w:pPr>
      <w:r>
        <w:rPr>
          <w:rFonts w:ascii="Times New Roman"/>
          <w:b/>
          <w:i w:val="false"/>
          <w:color w:val="000000"/>
        </w:rPr>
        <w:t xml:space="preserve"> Глава 2. Предмет Договора</w:t>
      </w:r>
    </w:p>
    <w:bookmarkEnd w:id="27"/>
    <w:bookmarkStart w:name="z37" w:id="28"/>
    <w:p>
      <w:pPr>
        <w:spacing w:after="0"/>
        <w:ind w:left="0"/>
        <w:jc w:val="both"/>
      </w:pPr>
      <w:r>
        <w:rPr>
          <w:rFonts w:ascii="Times New Roman"/>
          <w:b w:val="false"/>
          <w:i w:val="false"/>
          <w:color w:val="000000"/>
          <w:sz w:val="28"/>
        </w:rPr>
        <w:t>
      2. Субъект обязуется оказывать, а Единый закупщик покупать (потреблять) и оплачивать услугу по поддержанию готовности электрической мощности (далее – услуга по поддержанию) в соответствии с настоящим Договором и требованиями законодательства Республики Казахстан в области электроэнергетики.</w:t>
      </w:r>
    </w:p>
    <w:bookmarkEnd w:id="28"/>
    <w:p>
      <w:pPr>
        <w:spacing w:after="0"/>
        <w:ind w:left="0"/>
        <w:jc w:val="both"/>
      </w:pPr>
      <w:bookmarkStart w:name="z38" w:id="29"/>
      <w:r>
        <w:rPr>
          <w:rFonts w:ascii="Times New Roman"/>
          <w:b w:val="false"/>
          <w:i w:val="false"/>
          <w:color w:val="000000"/>
          <w:sz w:val="28"/>
        </w:rPr>
        <w:t>
      3. Технические условия и характеристики оказания услуги по поддержанию: ____________________________________________________________________</w:t>
      </w:r>
      <w:r>
        <w:rPr>
          <w:rFonts w:ascii="Times New Roman"/>
          <w:b w:val="false"/>
          <w:i w:val="false"/>
          <w:color w:val="000000"/>
          <w:sz w:val="28"/>
        </w:rPr>
        <w:t>____________</w:t>
      </w:r>
    </w:p>
    <w:bookmarkEnd w:id="29"/>
    <w:p>
      <w:pPr>
        <w:spacing w:after="0"/>
        <w:ind w:left="0"/>
        <w:jc w:val="both"/>
      </w:pPr>
      <w:r>
        <w:rPr>
          <w:rFonts w:ascii="Times New Roman"/>
          <w:b w:val="false"/>
          <w:i w:val="false"/>
          <w:color w:val="000000"/>
          <w:sz w:val="28"/>
        </w:rPr>
        <w:t xml:space="preserve"> (в данном пункте предусматриваются технические условия и характеристики предмета Договора).</w:t>
      </w:r>
    </w:p>
    <w:bookmarkStart w:name="z40" w:id="30"/>
    <w:p>
      <w:pPr>
        <w:spacing w:after="0"/>
        <w:ind w:left="0"/>
        <w:jc w:val="both"/>
      </w:pPr>
      <w:r>
        <w:rPr>
          <w:rFonts w:ascii="Times New Roman"/>
          <w:b w:val="false"/>
          <w:i w:val="false"/>
          <w:color w:val="000000"/>
          <w:sz w:val="28"/>
        </w:rPr>
        <w:t xml:space="preserve">
      4. Цена (индивидуальный тариф), по которой Единый закупщик обязуется оплачивать услугу по поддержанию Субъекта по настоящему Договору (далее – договорная цена), определяется согласно </w:t>
      </w:r>
      <w:r>
        <w:rPr>
          <w:rFonts w:ascii="Times New Roman"/>
          <w:b w:val="false"/>
          <w:i w:val="false"/>
          <w:color w:val="000000"/>
          <w:sz w:val="28"/>
        </w:rPr>
        <w:t>пункту 12</w:t>
      </w:r>
      <w:r>
        <w:rPr>
          <w:rFonts w:ascii="Times New Roman"/>
          <w:b w:val="false"/>
          <w:i w:val="false"/>
          <w:color w:val="000000"/>
          <w:sz w:val="28"/>
        </w:rPr>
        <w:t xml:space="preserve"> статьи 15-5 Закона Республики Казахстан "Об электроэнергетике" (далее - Закон) и </w:t>
      </w:r>
      <w:r>
        <w:rPr>
          <w:rFonts w:ascii="Times New Roman"/>
          <w:b w:val="false"/>
          <w:i w:val="false"/>
          <w:color w:val="000000"/>
          <w:sz w:val="28"/>
        </w:rPr>
        <w:t>подпункту 4)</w:t>
      </w:r>
      <w:r>
        <w:rPr>
          <w:rFonts w:ascii="Times New Roman"/>
          <w:b w:val="false"/>
          <w:i w:val="false"/>
          <w:color w:val="000000"/>
          <w:sz w:val="28"/>
        </w:rPr>
        <w:t xml:space="preserve"> пункта 11 Правил организации и функционирования рынка электрической мощности, утвержденным приказом Министра энергетики Республики Казахстан от 27 февраля 2015 года № 152 (зарегистрирован в Реестре государственной регистрации нормативных правовых актов за № 10612) (далее – Правила рынка мощности).</w:t>
      </w:r>
    </w:p>
    <w:bookmarkEnd w:id="30"/>
    <w:bookmarkStart w:name="z41" w:id="31"/>
    <w:p>
      <w:pPr>
        <w:spacing w:after="0"/>
        <w:ind w:left="0"/>
        <w:jc w:val="both"/>
      </w:pPr>
      <w:r>
        <w:rPr>
          <w:rFonts w:ascii="Times New Roman"/>
          <w:b w:val="false"/>
          <w:i w:val="false"/>
          <w:color w:val="000000"/>
          <w:sz w:val="28"/>
        </w:rPr>
        <w:t xml:space="preserve">
      Договорная цена указывается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Договору.</w:t>
      </w:r>
    </w:p>
    <w:bookmarkEnd w:id="31"/>
    <w:bookmarkStart w:name="z42" w:id="32"/>
    <w:p>
      <w:pPr>
        <w:spacing w:after="0"/>
        <w:ind w:left="0"/>
        <w:jc w:val="both"/>
      </w:pPr>
      <w:r>
        <w:rPr>
          <w:rFonts w:ascii="Times New Roman"/>
          <w:b w:val="false"/>
          <w:i w:val="false"/>
          <w:color w:val="000000"/>
          <w:sz w:val="28"/>
        </w:rPr>
        <w:t xml:space="preserve">
      5. Объем услуги по поддержанию, который обязан по настоящему Договору оказывать Субъект Единому закупщику (далее – договорной объем), определяется согласно Правилам рынка мощности и </w:t>
      </w:r>
      <w:r>
        <w:rPr>
          <w:rFonts w:ascii="Times New Roman"/>
          <w:b w:val="false"/>
          <w:i w:val="false"/>
          <w:color w:val="000000"/>
          <w:sz w:val="28"/>
        </w:rPr>
        <w:t>пункту 12</w:t>
      </w:r>
      <w:r>
        <w:rPr>
          <w:rFonts w:ascii="Times New Roman"/>
          <w:b w:val="false"/>
          <w:i w:val="false"/>
          <w:color w:val="000000"/>
          <w:sz w:val="28"/>
        </w:rPr>
        <w:t xml:space="preserve"> статьи 15-5 Закона.</w:t>
      </w:r>
    </w:p>
    <w:bookmarkEnd w:id="32"/>
    <w:bookmarkStart w:name="z43" w:id="33"/>
    <w:p>
      <w:pPr>
        <w:spacing w:after="0"/>
        <w:ind w:left="0"/>
        <w:jc w:val="both"/>
      </w:pPr>
      <w:r>
        <w:rPr>
          <w:rFonts w:ascii="Times New Roman"/>
          <w:b w:val="false"/>
          <w:i w:val="false"/>
          <w:color w:val="000000"/>
          <w:sz w:val="28"/>
        </w:rPr>
        <w:t xml:space="preserve">
      Договорной объем указывается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Договору.</w:t>
      </w:r>
    </w:p>
    <w:bookmarkEnd w:id="33"/>
    <w:bookmarkStart w:name="z44" w:id="34"/>
    <w:p>
      <w:pPr>
        <w:spacing w:after="0"/>
        <w:ind w:left="0"/>
        <w:jc w:val="both"/>
      </w:pPr>
      <w:r>
        <w:rPr>
          <w:rFonts w:ascii="Times New Roman"/>
          <w:b w:val="false"/>
          <w:i w:val="false"/>
          <w:color w:val="000000"/>
          <w:sz w:val="28"/>
        </w:rPr>
        <w:t xml:space="preserve">
      6. Срок, в течение которого по настоящему Договору Субъект обязуется оказывать услугу по поддержанию, а Единый закупщик покупать данную услугу (далее – договорной срок), определяется согласно Правилам рынка мощности и </w:t>
      </w:r>
      <w:r>
        <w:rPr>
          <w:rFonts w:ascii="Times New Roman"/>
          <w:b w:val="false"/>
          <w:i w:val="false"/>
          <w:color w:val="000000"/>
          <w:sz w:val="28"/>
        </w:rPr>
        <w:t>пункту 12</w:t>
      </w:r>
      <w:r>
        <w:rPr>
          <w:rFonts w:ascii="Times New Roman"/>
          <w:b w:val="false"/>
          <w:i w:val="false"/>
          <w:color w:val="000000"/>
          <w:sz w:val="28"/>
        </w:rPr>
        <w:t xml:space="preserve"> статьи 15-5 Закона.</w:t>
      </w:r>
    </w:p>
    <w:bookmarkEnd w:id="34"/>
    <w:bookmarkStart w:name="z45" w:id="35"/>
    <w:p>
      <w:pPr>
        <w:spacing w:after="0"/>
        <w:ind w:left="0"/>
        <w:jc w:val="both"/>
      </w:pPr>
      <w:r>
        <w:rPr>
          <w:rFonts w:ascii="Times New Roman"/>
          <w:b w:val="false"/>
          <w:i w:val="false"/>
          <w:color w:val="000000"/>
          <w:sz w:val="28"/>
        </w:rPr>
        <w:t xml:space="preserve">
      Договорной срок указывается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Договору.</w:t>
      </w:r>
    </w:p>
    <w:bookmarkEnd w:id="35"/>
    <w:bookmarkStart w:name="z46" w:id="36"/>
    <w:p>
      <w:pPr>
        <w:spacing w:after="0"/>
        <w:ind w:left="0"/>
        <w:jc w:val="both"/>
      </w:pPr>
      <w:r>
        <w:rPr>
          <w:rFonts w:ascii="Times New Roman"/>
          <w:b w:val="false"/>
          <w:i w:val="false"/>
          <w:color w:val="000000"/>
          <w:sz w:val="28"/>
        </w:rPr>
        <w:t xml:space="preserve">
      7. Максимальное значение электрической мощности собственного потребления, максимальная электрическая мощность поставок субъектам розничного рынка и максимальная электрическая мощность экспорта Субъекта по годам указываются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Договору.</w:t>
      </w:r>
    </w:p>
    <w:bookmarkEnd w:id="36"/>
    <w:bookmarkStart w:name="z47" w:id="37"/>
    <w:p>
      <w:pPr>
        <w:spacing w:after="0"/>
        <w:ind w:left="0"/>
        <w:jc w:val="both"/>
      </w:pPr>
      <w:r>
        <w:rPr>
          <w:rFonts w:ascii="Times New Roman"/>
          <w:b w:val="false"/>
          <w:i w:val="false"/>
          <w:color w:val="000000"/>
          <w:sz w:val="28"/>
        </w:rPr>
        <w:t xml:space="preserve">
      При этом, в случае, если в одном из действующих договоров о покупке услуги по поддержанию готовности электрической мощности Субъекта уже отражены значения электрических мощностей, указанных в части первой настоящего пункта,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Договору значения данных электрических мощностей не указываются. </w:t>
      </w:r>
    </w:p>
    <w:bookmarkEnd w:id="37"/>
    <w:bookmarkStart w:name="z48" w:id="38"/>
    <w:p>
      <w:pPr>
        <w:spacing w:after="0"/>
        <w:ind w:left="0"/>
        <w:jc w:val="left"/>
      </w:pPr>
      <w:r>
        <w:rPr>
          <w:rFonts w:ascii="Times New Roman"/>
          <w:b/>
          <w:i w:val="false"/>
          <w:color w:val="000000"/>
        </w:rPr>
        <w:t xml:space="preserve"> Глава 3. Права и обязанности Сторон</w:t>
      </w:r>
    </w:p>
    <w:bookmarkEnd w:id="38"/>
    <w:bookmarkStart w:name="z49" w:id="39"/>
    <w:p>
      <w:pPr>
        <w:spacing w:after="0"/>
        <w:ind w:left="0"/>
        <w:jc w:val="both"/>
      </w:pPr>
      <w:r>
        <w:rPr>
          <w:rFonts w:ascii="Times New Roman"/>
          <w:b w:val="false"/>
          <w:i w:val="false"/>
          <w:color w:val="000000"/>
          <w:sz w:val="28"/>
        </w:rPr>
        <w:t>
      8. Единый закупщик обязан:</w:t>
      </w:r>
    </w:p>
    <w:bookmarkEnd w:id="39"/>
    <w:bookmarkStart w:name="z50" w:id="40"/>
    <w:p>
      <w:pPr>
        <w:spacing w:after="0"/>
        <w:ind w:left="0"/>
        <w:jc w:val="both"/>
      </w:pPr>
      <w:r>
        <w:rPr>
          <w:rFonts w:ascii="Times New Roman"/>
          <w:b w:val="false"/>
          <w:i w:val="false"/>
          <w:color w:val="000000"/>
          <w:sz w:val="28"/>
        </w:rPr>
        <w:t>
      1) своевременно оплачивать услугу по поддержанию Субъекта согласно настоящему Договору;</w:t>
      </w:r>
    </w:p>
    <w:bookmarkEnd w:id="40"/>
    <w:bookmarkStart w:name="z51" w:id="41"/>
    <w:p>
      <w:pPr>
        <w:spacing w:after="0"/>
        <w:ind w:left="0"/>
        <w:jc w:val="both"/>
      </w:pPr>
      <w:r>
        <w:rPr>
          <w:rFonts w:ascii="Times New Roman"/>
          <w:b w:val="false"/>
          <w:i w:val="false"/>
          <w:color w:val="000000"/>
          <w:sz w:val="28"/>
        </w:rPr>
        <w:t>
      2) незамедлительно уведомлять Субъекта об изменении своего наименования, юридического адреса, фактического местонахождения и иных реквизитов, необходимых для исполнения настоящего Договора;</w:t>
      </w:r>
    </w:p>
    <w:bookmarkEnd w:id="41"/>
    <w:bookmarkStart w:name="z52" w:id="42"/>
    <w:p>
      <w:pPr>
        <w:spacing w:after="0"/>
        <w:ind w:left="0"/>
        <w:jc w:val="both"/>
      </w:pPr>
      <w:r>
        <w:rPr>
          <w:rFonts w:ascii="Times New Roman"/>
          <w:b w:val="false"/>
          <w:i w:val="false"/>
          <w:color w:val="000000"/>
          <w:sz w:val="28"/>
        </w:rPr>
        <w:t>
      3) осуществлять расторжение, внесение изменений и (или) корректировку в настоящий Договор в соответствии с Правилами рынка мощности;</w:t>
      </w:r>
    </w:p>
    <w:bookmarkEnd w:id="42"/>
    <w:bookmarkStart w:name="z53" w:id="43"/>
    <w:p>
      <w:pPr>
        <w:spacing w:after="0"/>
        <w:ind w:left="0"/>
        <w:jc w:val="both"/>
      </w:pPr>
      <w:r>
        <w:rPr>
          <w:rFonts w:ascii="Times New Roman"/>
          <w:b w:val="false"/>
          <w:i w:val="false"/>
          <w:color w:val="000000"/>
          <w:sz w:val="28"/>
        </w:rPr>
        <w:t>
      9. Единый закупщик имеет право:</w:t>
      </w:r>
    </w:p>
    <w:bookmarkEnd w:id="43"/>
    <w:bookmarkStart w:name="z54" w:id="44"/>
    <w:p>
      <w:pPr>
        <w:spacing w:after="0"/>
        <w:ind w:left="0"/>
        <w:jc w:val="both"/>
      </w:pPr>
      <w:r>
        <w:rPr>
          <w:rFonts w:ascii="Times New Roman"/>
          <w:b w:val="false"/>
          <w:i w:val="false"/>
          <w:color w:val="000000"/>
          <w:sz w:val="28"/>
        </w:rPr>
        <w:t>
      1) осуществлять расторжение, внесение изменений и (или) корректировоку в настоящий Договор в соответствии с Правилами рынка мощности;</w:t>
      </w:r>
    </w:p>
    <w:bookmarkEnd w:id="44"/>
    <w:bookmarkStart w:name="z55" w:id="45"/>
    <w:p>
      <w:pPr>
        <w:spacing w:after="0"/>
        <w:ind w:left="0"/>
        <w:jc w:val="both"/>
      </w:pPr>
      <w:r>
        <w:rPr>
          <w:rFonts w:ascii="Times New Roman"/>
          <w:b w:val="false"/>
          <w:i w:val="false"/>
          <w:color w:val="000000"/>
          <w:sz w:val="28"/>
        </w:rPr>
        <w:t>
      2) получать услугу по поддержанию в соответствии с настоящим Договором и законодательством Республики Казахстан в области электроэнергетики;</w:t>
      </w:r>
    </w:p>
    <w:bookmarkEnd w:id="45"/>
    <w:bookmarkStart w:name="z56" w:id="46"/>
    <w:p>
      <w:pPr>
        <w:spacing w:after="0"/>
        <w:ind w:left="0"/>
        <w:jc w:val="both"/>
      </w:pPr>
      <w:r>
        <w:rPr>
          <w:rFonts w:ascii="Times New Roman"/>
          <w:b w:val="false"/>
          <w:i w:val="false"/>
          <w:color w:val="000000"/>
          <w:sz w:val="28"/>
        </w:rPr>
        <w:t>
      3) по запросу государственных органов в пределах их компетенции предоставлять информацию о деятельности Субъекта на рынке электрической мощности;</w:t>
      </w:r>
    </w:p>
    <w:bookmarkEnd w:id="46"/>
    <w:bookmarkStart w:name="z57" w:id="47"/>
    <w:p>
      <w:pPr>
        <w:spacing w:after="0"/>
        <w:ind w:left="0"/>
        <w:jc w:val="both"/>
      </w:pPr>
      <w:r>
        <w:rPr>
          <w:rFonts w:ascii="Times New Roman"/>
          <w:b w:val="false"/>
          <w:i w:val="false"/>
          <w:color w:val="000000"/>
          <w:sz w:val="28"/>
        </w:rPr>
        <w:t>
      4) требовать от Субъекта выполнения обязанностей по настоящему Договору;</w:t>
      </w:r>
    </w:p>
    <w:bookmarkEnd w:id="47"/>
    <w:bookmarkStart w:name="z58" w:id="48"/>
    <w:p>
      <w:pPr>
        <w:spacing w:after="0"/>
        <w:ind w:left="0"/>
        <w:jc w:val="both"/>
      </w:pPr>
      <w:r>
        <w:rPr>
          <w:rFonts w:ascii="Times New Roman"/>
          <w:b w:val="false"/>
          <w:i w:val="false"/>
          <w:color w:val="000000"/>
          <w:sz w:val="28"/>
        </w:rPr>
        <w:t>
      5) обращаться в судебные органы для решения спорных вопросов, связанных с заключением и исполнением настоящего Договора.</w:t>
      </w:r>
    </w:p>
    <w:bookmarkEnd w:id="48"/>
    <w:bookmarkStart w:name="z59" w:id="49"/>
    <w:p>
      <w:pPr>
        <w:spacing w:after="0"/>
        <w:ind w:left="0"/>
        <w:jc w:val="both"/>
      </w:pPr>
      <w:r>
        <w:rPr>
          <w:rFonts w:ascii="Times New Roman"/>
          <w:b w:val="false"/>
          <w:i w:val="false"/>
          <w:color w:val="000000"/>
          <w:sz w:val="28"/>
        </w:rPr>
        <w:t>
      10. Субъект обязан:</w:t>
      </w:r>
    </w:p>
    <w:bookmarkEnd w:id="49"/>
    <w:bookmarkStart w:name="z156" w:id="50"/>
    <w:p>
      <w:pPr>
        <w:spacing w:after="0"/>
        <w:ind w:left="0"/>
        <w:jc w:val="both"/>
      </w:pPr>
      <w:r>
        <w:rPr>
          <w:rFonts w:ascii="Times New Roman"/>
          <w:b w:val="false"/>
          <w:i w:val="false"/>
          <w:color w:val="000000"/>
          <w:sz w:val="28"/>
        </w:rPr>
        <w:t>
      1) поддерживать в постоянной готовности электрическую мощность генерирующих установок, входящих в его состав электрических станций в объеме, равном или превышающем договорной объем;</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Министра энергетики РК от 25.11.2024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 w:id="51"/>
    <w:p>
      <w:pPr>
        <w:spacing w:after="0"/>
        <w:ind w:left="0"/>
        <w:jc w:val="both"/>
      </w:pPr>
      <w:r>
        <w:rPr>
          <w:rFonts w:ascii="Times New Roman"/>
          <w:b w:val="false"/>
          <w:i w:val="false"/>
          <w:color w:val="000000"/>
          <w:sz w:val="28"/>
        </w:rPr>
        <w:t>
      3) ежедневно подавать системному оператору заявки на участие в регулировании на повышение и на понижение на балансирующем рынке электрической энергии;</w:t>
      </w:r>
    </w:p>
    <w:bookmarkEnd w:id="51"/>
    <w:bookmarkStart w:name="z173" w:id="52"/>
    <w:p>
      <w:pPr>
        <w:spacing w:after="0"/>
        <w:ind w:left="0"/>
        <w:jc w:val="both"/>
      </w:pPr>
      <w:r>
        <w:rPr>
          <w:rFonts w:ascii="Times New Roman"/>
          <w:b w:val="false"/>
          <w:i w:val="false"/>
          <w:color w:val="000000"/>
          <w:sz w:val="28"/>
        </w:rPr>
        <w:t>
      3-1) осуществлять исполнение заявок на участие в балансировании на повышение и на понижение на балансирующем рынке электрической энергии;</w:t>
      </w:r>
    </w:p>
    <w:bookmarkEnd w:id="52"/>
    <w:bookmarkStart w:name="z159" w:id="53"/>
    <w:p>
      <w:pPr>
        <w:spacing w:after="0"/>
        <w:ind w:left="0"/>
        <w:jc w:val="both"/>
      </w:pPr>
      <w:r>
        <w:rPr>
          <w:rFonts w:ascii="Times New Roman"/>
          <w:b w:val="false"/>
          <w:i w:val="false"/>
          <w:color w:val="000000"/>
          <w:sz w:val="28"/>
        </w:rPr>
        <w:t>
      4) поддерживать в постоянной готовности систему общего первичного регулирования частоты в соответствии с требованиями, установленными законодательством Республики Казахстан в области электроэнергетики;</w:t>
      </w:r>
    </w:p>
    <w:bookmarkEnd w:id="53"/>
    <w:bookmarkStart w:name="z160" w:id="54"/>
    <w:p>
      <w:pPr>
        <w:spacing w:after="0"/>
        <w:ind w:left="0"/>
        <w:jc w:val="both"/>
      </w:pPr>
      <w:r>
        <w:rPr>
          <w:rFonts w:ascii="Times New Roman"/>
          <w:b w:val="false"/>
          <w:i w:val="false"/>
          <w:color w:val="000000"/>
          <w:sz w:val="28"/>
        </w:rPr>
        <w:t xml:space="preserve">
      5) ежедневно, до 08:00 часов текущих суток (по времени города Астана), предоставлять системному оператору информацию о значениях рабочих электрических мощностей генерации, технологических и технических минимумов электрических станций, входящих в состав энергопроизводящей организации, на предстоящие сутки планирования (при этом, в течение предстоящих суток допускается однократная (один раз в сутки) корректировка данной информации в случае вывода из ремонта генерирующего оборудования (при условии наличия соответствующей заявки системному оператору на вывод оборудования в ремонт), а также дополнительная корректировка данной информации в случае предоставления системному оператору копии распоряжения об изменении водного режима, поступившего в течение соответствующих суток от бассейновых инспекций по регулированию использования и охране водных ресурсов расходов воды, в соответствии со </w:t>
      </w:r>
      <w:r>
        <w:rPr>
          <w:rFonts w:ascii="Times New Roman"/>
          <w:b w:val="false"/>
          <w:i w:val="false"/>
          <w:color w:val="000000"/>
          <w:sz w:val="28"/>
        </w:rPr>
        <w:t>статьей 40</w:t>
      </w:r>
      <w:r>
        <w:rPr>
          <w:rFonts w:ascii="Times New Roman"/>
          <w:b w:val="false"/>
          <w:i w:val="false"/>
          <w:color w:val="000000"/>
          <w:sz w:val="28"/>
        </w:rPr>
        <w:t xml:space="preserve"> Водного кодекса Республики Казахстан);</w:t>
      </w:r>
    </w:p>
    <w:bookmarkEnd w:id="54"/>
    <w:bookmarkStart w:name="z161" w:id="55"/>
    <w:p>
      <w:pPr>
        <w:spacing w:after="0"/>
        <w:ind w:left="0"/>
        <w:jc w:val="both"/>
      </w:pPr>
      <w:r>
        <w:rPr>
          <w:rFonts w:ascii="Times New Roman"/>
          <w:b w:val="false"/>
          <w:i w:val="false"/>
          <w:color w:val="000000"/>
          <w:sz w:val="28"/>
        </w:rPr>
        <w:t>
      6) предоставлять системному оператору телеметрическую информацию о текущих значениях электрических мощностей генерации и отпуска в сеть электрических станций Субъекта и о текущих значениях электрической мощности собственного потребления Субъекта;</w:t>
      </w:r>
    </w:p>
    <w:bookmarkEnd w:id="55"/>
    <w:bookmarkStart w:name="z162" w:id="56"/>
    <w:p>
      <w:pPr>
        <w:spacing w:after="0"/>
        <w:ind w:left="0"/>
        <w:jc w:val="both"/>
      </w:pPr>
      <w:r>
        <w:rPr>
          <w:rFonts w:ascii="Times New Roman"/>
          <w:b w:val="false"/>
          <w:i w:val="false"/>
          <w:color w:val="000000"/>
          <w:sz w:val="28"/>
        </w:rPr>
        <w:t>
      7) ежедневно предоставлять системному оператору информацию о фактических почасовых значениях электрических мощностей генерации и отпуска в сеть электрических станций Субъекта и о фактических почасовых значениях электрической мощности собственного потребления Субъекта;</w:t>
      </w:r>
    </w:p>
    <w:bookmarkEnd w:id="56"/>
    <w:bookmarkStart w:name="z163" w:id="57"/>
    <w:p>
      <w:pPr>
        <w:spacing w:after="0"/>
        <w:ind w:left="0"/>
        <w:jc w:val="both"/>
      </w:pPr>
      <w:r>
        <w:rPr>
          <w:rFonts w:ascii="Times New Roman"/>
          <w:b w:val="false"/>
          <w:i w:val="false"/>
          <w:color w:val="000000"/>
          <w:sz w:val="28"/>
        </w:rPr>
        <w:t>
      8) ежемесячно фиксировать и предоставлять системному оператору информацию о фактических почасовых значениях электрических мощностей генерации и отпуска в сеть электрических станций Субъекта и о фактических почасовых значениях электрической мощности собственного потребления Субъекта за предыдущий расчетный период (календарный месяц);</w:t>
      </w:r>
    </w:p>
    <w:bookmarkEnd w:id="57"/>
    <w:bookmarkStart w:name="z164" w:id="58"/>
    <w:p>
      <w:pPr>
        <w:spacing w:after="0"/>
        <w:ind w:left="0"/>
        <w:jc w:val="both"/>
      </w:pPr>
      <w:r>
        <w:rPr>
          <w:rFonts w:ascii="Times New Roman"/>
          <w:b w:val="false"/>
          <w:i w:val="false"/>
          <w:color w:val="000000"/>
          <w:sz w:val="28"/>
        </w:rPr>
        <w:t>
      9) обеспечить наличие измерительных комплексов коммерческого учета электроэнергии с подключением к автоматизированной системе коммерческого учета электроэнергии системного оператора;</w:t>
      </w:r>
    </w:p>
    <w:bookmarkEnd w:id="58"/>
    <w:bookmarkStart w:name="z165" w:id="59"/>
    <w:p>
      <w:pPr>
        <w:spacing w:after="0"/>
        <w:ind w:left="0"/>
        <w:jc w:val="both"/>
      </w:pPr>
      <w:r>
        <w:rPr>
          <w:rFonts w:ascii="Times New Roman"/>
          <w:b w:val="false"/>
          <w:i w:val="false"/>
          <w:color w:val="000000"/>
          <w:sz w:val="28"/>
        </w:rPr>
        <w:t>
      10) допускать работников системного оператора к приборам коммерческого учета для целей снятия показаний, проверки технического состояния цепей телеизмерений и систем коммерческого учета;</w:t>
      </w:r>
    </w:p>
    <w:bookmarkEnd w:id="59"/>
    <w:bookmarkStart w:name="z166" w:id="60"/>
    <w:p>
      <w:pPr>
        <w:spacing w:after="0"/>
        <w:ind w:left="0"/>
        <w:jc w:val="both"/>
      </w:pPr>
      <w:r>
        <w:rPr>
          <w:rFonts w:ascii="Times New Roman"/>
          <w:b w:val="false"/>
          <w:i w:val="false"/>
          <w:color w:val="000000"/>
          <w:sz w:val="28"/>
        </w:rPr>
        <w:t>
      11) незамедлительно уведомлять Единого закупщика об изменении своего наименования, юридического адреса, фактического местонахождения и иных реквизитов, необходимых для исполнения настоящего Договора;</w:t>
      </w:r>
    </w:p>
    <w:bookmarkEnd w:id="60"/>
    <w:bookmarkStart w:name="z167" w:id="61"/>
    <w:p>
      <w:pPr>
        <w:spacing w:after="0"/>
        <w:ind w:left="0"/>
        <w:jc w:val="both"/>
      </w:pPr>
      <w:r>
        <w:rPr>
          <w:rFonts w:ascii="Times New Roman"/>
          <w:b w:val="false"/>
          <w:i w:val="false"/>
          <w:color w:val="000000"/>
          <w:sz w:val="28"/>
        </w:rPr>
        <w:t>
      12) не нарушать согласованные системным оператором годовые, квартальные, месячные графики капитальных и текущих ремонтов электросетевого, электро – и теплоэнергетического оборудования, устройств релейной защиты и автоматики, и противоаварийной автоматики, находящейся в оперативном управлении и ведении системного оператора;</w:t>
      </w:r>
    </w:p>
    <w:bookmarkEnd w:id="61"/>
    <w:bookmarkStart w:name="z168" w:id="62"/>
    <w:p>
      <w:pPr>
        <w:spacing w:after="0"/>
        <w:ind w:left="0"/>
        <w:jc w:val="both"/>
      </w:pPr>
      <w:r>
        <w:rPr>
          <w:rFonts w:ascii="Times New Roman"/>
          <w:b w:val="false"/>
          <w:i w:val="false"/>
          <w:color w:val="000000"/>
          <w:sz w:val="28"/>
        </w:rPr>
        <w:t>
      13) не допускать реализацию (продажу) электрической энергии энергоснабжающим, энергопередающим организациям и потребителям, являющимся субъектами оптового рынка электрической энергии, в том числе промышленным комплексам, не имеющим договоров с единым закупщиком на оказание услуги по обеспечению готовности электрической мощности к несению нагрузки;</w:t>
      </w:r>
    </w:p>
    <w:bookmarkEnd w:id="62"/>
    <w:bookmarkStart w:name="z169" w:id="63"/>
    <w:p>
      <w:pPr>
        <w:spacing w:after="0"/>
        <w:ind w:left="0"/>
        <w:jc w:val="both"/>
      </w:pPr>
      <w:r>
        <w:rPr>
          <w:rFonts w:ascii="Times New Roman"/>
          <w:b w:val="false"/>
          <w:i w:val="false"/>
          <w:color w:val="000000"/>
          <w:sz w:val="28"/>
        </w:rPr>
        <w:t xml:space="preserve">
      14) проходить внеочередную аттестацию электрической мощности генерирующих установок согласно </w:t>
      </w:r>
      <w:r>
        <w:rPr>
          <w:rFonts w:ascii="Times New Roman"/>
          <w:b w:val="false"/>
          <w:i w:val="false"/>
          <w:color w:val="000000"/>
          <w:sz w:val="28"/>
        </w:rPr>
        <w:t>Правилам</w:t>
      </w:r>
      <w:r>
        <w:rPr>
          <w:rFonts w:ascii="Times New Roman"/>
          <w:b w:val="false"/>
          <w:i w:val="false"/>
          <w:color w:val="000000"/>
          <w:sz w:val="28"/>
        </w:rPr>
        <w:t xml:space="preserve"> проведения аттестации электрической мощности генерирующих установок, утвержденными Приказом Министра энергетики Республики Казахстан от 3 декабря 2015 года № 686 (зарегистрирован в Реестре государственной регистрации нормативных правовых актов за № 12489);</w:t>
      </w:r>
    </w:p>
    <w:bookmarkEnd w:id="63"/>
    <w:bookmarkStart w:name="z170" w:id="64"/>
    <w:p>
      <w:pPr>
        <w:spacing w:after="0"/>
        <w:ind w:left="0"/>
        <w:jc w:val="both"/>
      </w:pPr>
      <w:r>
        <w:rPr>
          <w:rFonts w:ascii="Times New Roman"/>
          <w:b w:val="false"/>
          <w:i w:val="false"/>
          <w:color w:val="000000"/>
          <w:sz w:val="28"/>
        </w:rPr>
        <w:t>
      15) обеспечивать надлежащее техническое состояние распределительных устройств, устройств противоаварийной автоматики, расположенных на объектах Субъекта, приборов и комплексов коммерческого учета электроэнергии в соответствии с требованиями, установленными законодательством Республики Казахстан в области электроэнергетики;</w:t>
      </w:r>
    </w:p>
    <w:bookmarkEnd w:id="64"/>
    <w:bookmarkStart w:name="z171" w:id="65"/>
    <w:p>
      <w:pPr>
        <w:spacing w:after="0"/>
        <w:ind w:left="0"/>
        <w:jc w:val="both"/>
      </w:pPr>
      <w:r>
        <w:rPr>
          <w:rFonts w:ascii="Times New Roman"/>
          <w:b w:val="false"/>
          <w:i w:val="false"/>
          <w:color w:val="000000"/>
          <w:sz w:val="28"/>
        </w:rPr>
        <w:t>
      16) осуществлять почасовое планирование режима генерации в пределах технической возможности, определяемой по информации о значениях рабочих электрических мощностей генерации, технологических и технических минимумов электрических станций, входящих в состав энергопроизводящей организации, предоставленной системному оператору на соответствующие сутки планирования;</w:t>
      </w:r>
    </w:p>
    <w:bookmarkEnd w:id="65"/>
    <w:bookmarkStart w:name="z172" w:id="66"/>
    <w:p>
      <w:pPr>
        <w:spacing w:after="0"/>
        <w:ind w:left="0"/>
        <w:jc w:val="both"/>
      </w:pPr>
      <w:r>
        <w:rPr>
          <w:rFonts w:ascii="Times New Roman"/>
          <w:b w:val="false"/>
          <w:i w:val="false"/>
          <w:color w:val="000000"/>
          <w:sz w:val="28"/>
        </w:rPr>
        <w:t>
      17) ежемесячное, до последнего числа месяца предшествующего расчетному, предоставлять системному оператору информацию о значениях возможной электрической мощности генерации на каждые сутки предстоящего расчетного периода (календарного месяца) и согласовывать данную информацию с системным оператором (для энергопроизводящих организаций, которые заключили с единым закупщиком договор о покупке услуги по поддержанию готовности электрической мощности согласно подпункту 6) пункта 11 Правил рынка мощности, а также для энергопроизводящих организаций (в состав которых входят только теплоэлектроцентрали, осуществляющие централизованное теплоснабжение городов в период прохождения осенне-зимнего периода), входящих в группу лиц, включенную в реестр групп лиц);</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энергетики РК от 27.10.2020 </w:t>
      </w:r>
      <w:r>
        <w:rPr>
          <w:rFonts w:ascii="Times New Roman"/>
          <w:b w:val="false"/>
          <w:i w:val="false"/>
          <w:color w:val="000000"/>
          <w:sz w:val="28"/>
        </w:rPr>
        <w:t>№ 368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энергетики РК от 25.11.2024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67"/>
    <w:p>
      <w:pPr>
        <w:spacing w:after="0"/>
        <w:ind w:left="0"/>
        <w:jc w:val="both"/>
      </w:pPr>
      <w:r>
        <w:rPr>
          <w:rFonts w:ascii="Times New Roman"/>
          <w:b w:val="false"/>
          <w:i w:val="false"/>
          <w:color w:val="000000"/>
          <w:sz w:val="28"/>
        </w:rPr>
        <w:t>
      11. Субъект имеет право:</w:t>
      </w:r>
    </w:p>
    <w:bookmarkEnd w:id="67"/>
    <w:bookmarkStart w:name="z77" w:id="68"/>
    <w:p>
      <w:pPr>
        <w:spacing w:after="0"/>
        <w:ind w:left="0"/>
        <w:jc w:val="both"/>
      </w:pPr>
      <w:r>
        <w:rPr>
          <w:rFonts w:ascii="Times New Roman"/>
          <w:b w:val="false"/>
          <w:i w:val="false"/>
          <w:color w:val="000000"/>
          <w:sz w:val="28"/>
        </w:rPr>
        <w:t>
      1) требовать от Единый закупщика оплаты услуги по поддержанию в соответствии с настоящим Договором;</w:t>
      </w:r>
    </w:p>
    <w:bookmarkEnd w:id="68"/>
    <w:bookmarkStart w:name="z78" w:id="69"/>
    <w:p>
      <w:pPr>
        <w:spacing w:after="0"/>
        <w:ind w:left="0"/>
        <w:jc w:val="both"/>
      </w:pPr>
      <w:r>
        <w:rPr>
          <w:rFonts w:ascii="Times New Roman"/>
          <w:b w:val="false"/>
          <w:i w:val="false"/>
          <w:color w:val="000000"/>
          <w:sz w:val="28"/>
        </w:rPr>
        <w:t>
      2) обращаться в судебные органы для решения спорных вопросов, связанных с заключением и исполнением настоящего Договора.</w:t>
      </w:r>
    </w:p>
    <w:bookmarkEnd w:id="69"/>
    <w:bookmarkStart w:name="z79" w:id="70"/>
    <w:p>
      <w:pPr>
        <w:spacing w:after="0"/>
        <w:ind w:left="0"/>
        <w:jc w:val="left"/>
      </w:pPr>
      <w:r>
        <w:rPr>
          <w:rFonts w:ascii="Times New Roman"/>
          <w:b/>
          <w:i w:val="false"/>
          <w:color w:val="000000"/>
        </w:rPr>
        <w:t xml:space="preserve"> Глава 4. Оплата услуги по поддержанию</w:t>
      </w:r>
    </w:p>
    <w:bookmarkEnd w:id="70"/>
    <w:bookmarkStart w:name="z80" w:id="71"/>
    <w:p>
      <w:pPr>
        <w:spacing w:after="0"/>
        <w:ind w:left="0"/>
        <w:jc w:val="both"/>
      </w:pPr>
      <w:r>
        <w:rPr>
          <w:rFonts w:ascii="Times New Roman"/>
          <w:b w:val="false"/>
          <w:i w:val="false"/>
          <w:color w:val="000000"/>
          <w:sz w:val="28"/>
        </w:rPr>
        <w:t>
      12. Единый закупщик оплачивает услугу по поддержанию Субъекта по настоящему Договору ежемесячно, не позднее сорока пяти рабочих дней после завершения месяца оказания данной услуги.</w:t>
      </w:r>
    </w:p>
    <w:bookmarkEnd w:id="71"/>
    <w:bookmarkStart w:name="z81" w:id="72"/>
    <w:p>
      <w:pPr>
        <w:spacing w:after="0"/>
        <w:ind w:left="0"/>
        <w:jc w:val="both"/>
      </w:pPr>
      <w:r>
        <w:rPr>
          <w:rFonts w:ascii="Times New Roman"/>
          <w:b w:val="false"/>
          <w:i w:val="false"/>
          <w:color w:val="000000"/>
          <w:sz w:val="28"/>
        </w:rPr>
        <w:t>
      При этом, оплате со стороны Единый закупщика подлежит фактически оказанный Субъектом за расчетный период (календарный месяц) объем услуги по поддержанию (далее – фактический объем услуги по поддержанию) по настоящему Договору.</w:t>
      </w:r>
    </w:p>
    <w:bookmarkEnd w:id="72"/>
    <w:bookmarkStart w:name="z82" w:id="73"/>
    <w:p>
      <w:pPr>
        <w:spacing w:after="0"/>
        <w:ind w:left="0"/>
        <w:jc w:val="both"/>
      </w:pPr>
      <w:r>
        <w:rPr>
          <w:rFonts w:ascii="Times New Roman"/>
          <w:b w:val="false"/>
          <w:i w:val="false"/>
          <w:color w:val="000000"/>
          <w:sz w:val="28"/>
        </w:rPr>
        <w:t>
      Фактический объем услуги по поддержанию определяется Единым закупщиком согласно Правилам рынка мощности.</w:t>
      </w:r>
    </w:p>
    <w:bookmarkEnd w:id="73"/>
    <w:bookmarkStart w:name="z83" w:id="74"/>
    <w:p>
      <w:pPr>
        <w:spacing w:after="0"/>
        <w:ind w:left="0"/>
        <w:jc w:val="both"/>
      </w:pPr>
      <w:r>
        <w:rPr>
          <w:rFonts w:ascii="Times New Roman"/>
          <w:b w:val="false"/>
          <w:i w:val="false"/>
          <w:color w:val="000000"/>
          <w:sz w:val="28"/>
        </w:rPr>
        <w:t>
      Информация о фактическом объеме услуги по поддержанию, подлежащем оплате Единым закупщиком (далее – Информация), предоставляется Единым закупщиком Субъекту в течение двадцати рабочих дней со дня завершения соответствующего расчетного периода (календарного месяца).</w:t>
      </w:r>
    </w:p>
    <w:bookmarkEnd w:id="74"/>
    <w:bookmarkStart w:name="z84" w:id="75"/>
    <w:p>
      <w:pPr>
        <w:spacing w:after="0"/>
        <w:ind w:left="0"/>
        <w:jc w:val="both"/>
      </w:pPr>
      <w:r>
        <w:rPr>
          <w:rFonts w:ascii="Times New Roman"/>
          <w:b w:val="false"/>
          <w:i w:val="false"/>
          <w:color w:val="000000"/>
          <w:sz w:val="28"/>
        </w:rPr>
        <w:t xml:space="preserve">
      13. Оплата фактического объема услуги по поддержанию, указанная в </w:t>
      </w:r>
      <w:r>
        <w:rPr>
          <w:rFonts w:ascii="Times New Roman"/>
          <w:b w:val="false"/>
          <w:i w:val="false"/>
          <w:color w:val="000000"/>
          <w:sz w:val="28"/>
        </w:rPr>
        <w:t>пункте 12</w:t>
      </w:r>
      <w:r>
        <w:rPr>
          <w:rFonts w:ascii="Times New Roman"/>
          <w:b w:val="false"/>
          <w:i w:val="false"/>
          <w:color w:val="000000"/>
          <w:sz w:val="28"/>
        </w:rPr>
        <w:t xml:space="preserve"> настоящего Договора, производится Единым закупщиком на основании представленного Субъектом к оплате соответствующего счета-фактуры, и подписанного Сторонами акта оказанных услуг.</w:t>
      </w:r>
    </w:p>
    <w:bookmarkEnd w:id="75"/>
    <w:bookmarkStart w:name="z85" w:id="76"/>
    <w:p>
      <w:pPr>
        <w:spacing w:after="0"/>
        <w:ind w:left="0"/>
        <w:jc w:val="both"/>
      </w:pPr>
      <w:r>
        <w:rPr>
          <w:rFonts w:ascii="Times New Roman"/>
          <w:b w:val="false"/>
          <w:i w:val="false"/>
          <w:color w:val="000000"/>
          <w:sz w:val="28"/>
        </w:rPr>
        <w:t>
      Указанный в части первой настоящего пункта счет-фактура формируется Субъектом на основании соответствующей Информации, предоставленной Единым закупщиком Субъекту.</w:t>
      </w:r>
    </w:p>
    <w:bookmarkEnd w:id="76"/>
    <w:bookmarkStart w:name="z86" w:id="77"/>
    <w:p>
      <w:pPr>
        <w:spacing w:after="0"/>
        <w:ind w:left="0"/>
        <w:jc w:val="both"/>
      </w:pPr>
      <w:r>
        <w:rPr>
          <w:rFonts w:ascii="Times New Roman"/>
          <w:b w:val="false"/>
          <w:i w:val="false"/>
          <w:color w:val="000000"/>
          <w:sz w:val="28"/>
        </w:rPr>
        <w:t>
      14. Если Единый закупщик оспаривает правильность выставленного счета-фактуры, он уведомляет субъекта в течении десяти рабочих дней после утверждения фактического баланса производства-потребления электрической энергии в Республики Казахстан и предоставляет Субъекту письменное заявление с изложением возражений. При этом, единый закупщик обязан оплатить не оспоренную часть счета-фактуры согласно части первой пункта 12 настоящего Договора.</w:t>
      </w:r>
    </w:p>
    <w:bookmarkEnd w:id="77"/>
    <w:bookmarkStart w:name="z174" w:id="78"/>
    <w:p>
      <w:pPr>
        <w:spacing w:after="0"/>
        <w:ind w:left="0"/>
        <w:jc w:val="both"/>
      </w:pPr>
      <w:r>
        <w:rPr>
          <w:rFonts w:ascii="Times New Roman"/>
          <w:b w:val="false"/>
          <w:i w:val="false"/>
          <w:color w:val="000000"/>
          <w:sz w:val="28"/>
        </w:rPr>
        <w:t>
      При изменении значений безразмерных коэффициентов, определяемых системным оператором, срок, указанный в части первой, считать со дня получения уведомления от системного оператора.</w:t>
      </w:r>
    </w:p>
    <w:bookmarkEnd w:id="78"/>
    <w:bookmarkStart w:name="z175" w:id="79"/>
    <w:p>
      <w:pPr>
        <w:spacing w:after="0"/>
        <w:ind w:left="0"/>
        <w:jc w:val="both"/>
      </w:pPr>
      <w:r>
        <w:rPr>
          <w:rFonts w:ascii="Times New Roman"/>
          <w:b w:val="false"/>
          <w:i w:val="false"/>
          <w:color w:val="000000"/>
          <w:sz w:val="28"/>
        </w:rPr>
        <w:t>
      При изменении значений безразмерных коэффициентов, применяемых для определения фактического объема услуг по поддержанию после осуществления единым закупщиком оплаты, Субъект обязан осуществить возврат ранее оплаченных денежных средств в адрес Единого закупщика не позднее семи рабочих дней со дня получения письменного уведомления от Единого закупщика.</w:t>
      </w:r>
    </w:p>
    <w:bookmarkEnd w:id="79"/>
    <w:bookmarkStart w:name="z176" w:id="80"/>
    <w:p>
      <w:pPr>
        <w:spacing w:after="0"/>
        <w:ind w:left="0"/>
        <w:jc w:val="both"/>
      </w:pPr>
      <w:r>
        <w:rPr>
          <w:rFonts w:ascii="Times New Roman"/>
          <w:b w:val="false"/>
          <w:i w:val="false"/>
          <w:color w:val="000000"/>
          <w:sz w:val="28"/>
        </w:rPr>
        <w:t>
      При несогласии Субъекта с измененными значениями безразмерных коэффициентов, определяемых системным оператором, Субъект осуществляет возврат денежных средств согласно части третьей настоящего пункта, до разрешения споров с системным оператором.</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энергетики РК от 25.11.2024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81"/>
    <w:p>
      <w:pPr>
        <w:spacing w:after="0"/>
        <w:ind w:left="0"/>
        <w:jc w:val="both"/>
      </w:pPr>
      <w:r>
        <w:rPr>
          <w:rFonts w:ascii="Times New Roman"/>
          <w:b w:val="false"/>
          <w:i w:val="false"/>
          <w:color w:val="000000"/>
          <w:sz w:val="28"/>
        </w:rPr>
        <w:t>
      15. Оплата Единым закупщиком фактических объемов услуги по поддержанию осуществляется посредством зачисления соответствующих объемов денег на текущий счет Субъекта по реквизитам, указанным в настоящем Договоре.</w:t>
      </w:r>
    </w:p>
    <w:bookmarkEnd w:id="81"/>
    <w:bookmarkStart w:name="z88" w:id="82"/>
    <w:p>
      <w:pPr>
        <w:spacing w:after="0"/>
        <w:ind w:left="0"/>
        <w:jc w:val="both"/>
      </w:pPr>
      <w:r>
        <w:rPr>
          <w:rFonts w:ascii="Times New Roman"/>
          <w:b w:val="false"/>
          <w:i w:val="false"/>
          <w:color w:val="000000"/>
          <w:sz w:val="28"/>
        </w:rPr>
        <w:t>
      16. При наличии задолженности за предыдущие расчетные периоды, в первую очередь оплата направляется на погашение этой задолженности. В случае, если за расчетный период Единый закупщик оплатил Субъекту сумму, превышающую сумму, указанную в соответствующем счете-фактуре, разница этого превышения автоматически засчитывается в авансовый платеж следующего расчетного периода.</w:t>
      </w:r>
    </w:p>
    <w:bookmarkEnd w:id="82"/>
    <w:bookmarkStart w:name="z89" w:id="83"/>
    <w:p>
      <w:pPr>
        <w:spacing w:after="0"/>
        <w:ind w:left="0"/>
        <w:jc w:val="left"/>
      </w:pPr>
      <w:r>
        <w:rPr>
          <w:rFonts w:ascii="Times New Roman"/>
          <w:b/>
          <w:i w:val="false"/>
          <w:color w:val="000000"/>
        </w:rPr>
        <w:t xml:space="preserve"> Глава 5. Организация учета</w:t>
      </w:r>
    </w:p>
    <w:bookmarkEnd w:id="83"/>
    <w:bookmarkStart w:name="z90" w:id="84"/>
    <w:p>
      <w:pPr>
        <w:spacing w:after="0"/>
        <w:ind w:left="0"/>
        <w:jc w:val="both"/>
      </w:pPr>
      <w:r>
        <w:rPr>
          <w:rFonts w:ascii="Times New Roman"/>
          <w:b w:val="false"/>
          <w:i w:val="false"/>
          <w:color w:val="000000"/>
          <w:sz w:val="28"/>
        </w:rPr>
        <w:t>
      17. Для учета электрической энергии Субъект использует поверенные и опломбированные Приборы коммерческого учета.</w:t>
      </w:r>
    </w:p>
    <w:bookmarkEnd w:id="84"/>
    <w:bookmarkStart w:name="z91" w:id="85"/>
    <w:p>
      <w:pPr>
        <w:spacing w:after="0"/>
        <w:ind w:left="0"/>
        <w:jc w:val="both"/>
      </w:pPr>
      <w:r>
        <w:rPr>
          <w:rFonts w:ascii="Times New Roman"/>
          <w:b w:val="false"/>
          <w:i w:val="false"/>
          <w:color w:val="000000"/>
          <w:sz w:val="28"/>
        </w:rPr>
        <w:t>
      18. При проведении любого вида работ, связанных с изменением или нарушением работы приборов коммерческого учета, Субъект перед началом работ письменно извещает об этом Единого закупщика. В период проведения ремонта Субъектом учет осуществляется по временным схемам, согласованным с системным оператором.</w:t>
      </w:r>
    </w:p>
    <w:bookmarkEnd w:id="85"/>
    <w:bookmarkStart w:name="z92" w:id="86"/>
    <w:p>
      <w:pPr>
        <w:spacing w:after="0"/>
        <w:ind w:left="0"/>
        <w:jc w:val="left"/>
      </w:pPr>
      <w:r>
        <w:rPr>
          <w:rFonts w:ascii="Times New Roman"/>
          <w:b/>
          <w:i w:val="false"/>
          <w:color w:val="000000"/>
        </w:rPr>
        <w:t xml:space="preserve"> Глава 6. Ответственность Сторон</w:t>
      </w:r>
    </w:p>
    <w:bookmarkEnd w:id="86"/>
    <w:bookmarkStart w:name="z93" w:id="87"/>
    <w:p>
      <w:pPr>
        <w:spacing w:after="0"/>
        <w:ind w:left="0"/>
        <w:jc w:val="both"/>
      </w:pPr>
      <w:r>
        <w:rPr>
          <w:rFonts w:ascii="Times New Roman"/>
          <w:b w:val="false"/>
          <w:i w:val="false"/>
          <w:color w:val="000000"/>
          <w:sz w:val="28"/>
        </w:rPr>
        <w:t>
      19. За невыполнение или ненадлежащее выполнение обязательств по настоящему договору Стороны несут ответственность в соответствии с законодательством Республики Казахстан.</w:t>
      </w:r>
    </w:p>
    <w:bookmarkEnd w:id="87"/>
    <w:bookmarkStart w:name="z94" w:id="88"/>
    <w:p>
      <w:pPr>
        <w:spacing w:after="0"/>
        <w:ind w:left="0"/>
        <w:jc w:val="both"/>
      </w:pPr>
      <w:r>
        <w:rPr>
          <w:rFonts w:ascii="Times New Roman"/>
          <w:b w:val="false"/>
          <w:i w:val="false"/>
          <w:color w:val="000000"/>
          <w:sz w:val="28"/>
        </w:rPr>
        <w:t>
      20. Субъект несет ответственность за предоставленные данные по настоящему договору в соответствии с законодательством Республики Казахстан.</w:t>
      </w:r>
    </w:p>
    <w:bookmarkEnd w:id="88"/>
    <w:bookmarkStart w:name="z95" w:id="89"/>
    <w:p>
      <w:pPr>
        <w:spacing w:after="0"/>
        <w:ind w:left="0"/>
        <w:jc w:val="both"/>
      </w:pPr>
      <w:r>
        <w:rPr>
          <w:rFonts w:ascii="Times New Roman"/>
          <w:b w:val="false"/>
          <w:i w:val="false"/>
          <w:color w:val="000000"/>
          <w:sz w:val="28"/>
        </w:rPr>
        <w:t>
      21. За неоплату счета-фактуры к моменту наступления срока оплаты по нему, Субъект вправе начислять неустойку по неоплаченным Единым закупщиком суммам, начиная со дня, следующего за днем окончания срока платежа. По просроченным суммам Субъект вправе требовать от Единого закупщика уплаты неустойки, рассчитанной, исходя из 1,5 кратной ставки рефинансирования, установленной Национальным Банком Республики Казахстан на день фактического исполнения Единым закупщиком денежного обязательства, за каждый день просрочки платежа.</w:t>
      </w:r>
    </w:p>
    <w:bookmarkEnd w:id="89"/>
    <w:bookmarkStart w:name="z96" w:id="90"/>
    <w:p>
      <w:pPr>
        <w:spacing w:after="0"/>
        <w:ind w:left="0"/>
        <w:jc w:val="left"/>
      </w:pPr>
      <w:r>
        <w:rPr>
          <w:rFonts w:ascii="Times New Roman"/>
          <w:b/>
          <w:i w:val="false"/>
          <w:color w:val="000000"/>
        </w:rPr>
        <w:t xml:space="preserve"> Глава 7. Обстоятельства непреодолимой силы</w:t>
      </w:r>
    </w:p>
    <w:bookmarkEnd w:id="90"/>
    <w:bookmarkStart w:name="z97" w:id="91"/>
    <w:p>
      <w:pPr>
        <w:spacing w:after="0"/>
        <w:ind w:left="0"/>
        <w:jc w:val="both"/>
      </w:pPr>
      <w:r>
        <w:rPr>
          <w:rFonts w:ascii="Times New Roman"/>
          <w:b w:val="false"/>
          <w:i w:val="false"/>
          <w:color w:val="000000"/>
          <w:sz w:val="28"/>
        </w:rPr>
        <w:t>
      22. Обстоятельства непреодолимой силы определяются в соответствии с Гражданским кодексом Республики Казахстан.</w:t>
      </w:r>
    </w:p>
    <w:bookmarkEnd w:id="91"/>
    <w:bookmarkStart w:name="z98" w:id="92"/>
    <w:p>
      <w:pPr>
        <w:spacing w:after="0"/>
        <w:ind w:left="0"/>
        <w:jc w:val="both"/>
      </w:pPr>
      <w:r>
        <w:rPr>
          <w:rFonts w:ascii="Times New Roman"/>
          <w:b w:val="false"/>
          <w:i w:val="false"/>
          <w:color w:val="000000"/>
          <w:sz w:val="28"/>
        </w:rPr>
        <w:t>
      23. Стороны освобождаются от ответственности за неисполнение или ненадлежащее исполнение обязательств по настоящему Договору, если это явилось следствием обстоятельств непреодолимой силы. В этом случае ни одна из Сторон не будет иметь права на возмещение убытков. При этом, ни одна из Сторон не освобождается от обязанностей по настоящему Договору, возникающих до наступления обстоятельств непреодолимой силы.</w:t>
      </w:r>
    </w:p>
    <w:bookmarkEnd w:id="92"/>
    <w:bookmarkStart w:name="z99" w:id="93"/>
    <w:p>
      <w:pPr>
        <w:spacing w:after="0"/>
        <w:ind w:left="0"/>
        <w:jc w:val="both"/>
      </w:pPr>
      <w:r>
        <w:rPr>
          <w:rFonts w:ascii="Times New Roman"/>
          <w:b w:val="false"/>
          <w:i w:val="false"/>
          <w:color w:val="000000"/>
          <w:sz w:val="28"/>
        </w:rPr>
        <w:t>
      24. Если одна из Сторон оказывается не в состоянии выполнить свои обязательства по настоящему Договору в течение шестидесяти календарных дней со дня наступления обстоятельств непреодолимой силы, другая Сторона имеет право расторгнуть Договор.</w:t>
      </w:r>
    </w:p>
    <w:bookmarkEnd w:id="93"/>
    <w:bookmarkStart w:name="z100" w:id="94"/>
    <w:p>
      <w:pPr>
        <w:spacing w:after="0"/>
        <w:ind w:left="0"/>
        <w:jc w:val="left"/>
      </w:pPr>
      <w:r>
        <w:rPr>
          <w:rFonts w:ascii="Times New Roman"/>
          <w:b/>
          <w:i w:val="false"/>
          <w:color w:val="000000"/>
        </w:rPr>
        <w:t xml:space="preserve"> Глава 8. Рассмотрение споров</w:t>
      </w:r>
    </w:p>
    <w:bookmarkEnd w:id="94"/>
    <w:bookmarkStart w:name="z101" w:id="95"/>
    <w:p>
      <w:pPr>
        <w:spacing w:after="0"/>
        <w:ind w:left="0"/>
        <w:jc w:val="both"/>
      </w:pPr>
      <w:r>
        <w:rPr>
          <w:rFonts w:ascii="Times New Roman"/>
          <w:b w:val="false"/>
          <w:i w:val="false"/>
          <w:color w:val="000000"/>
          <w:sz w:val="28"/>
        </w:rPr>
        <w:t>
      25. Все споры или разногласия, возникающие из существа настоящего Договора, разрешаются путем переговоров Сторон.</w:t>
      </w:r>
    </w:p>
    <w:bookmarkEnd w:id="95"/>
    <w:bookmarkStart w:name="z102" w:id="96"/>
    <w:p>
      <w:pPr>
        <w:spacing w:after="0"/>
        <w:ind w:left="0"/>
        <w:jc w:val="both"/>
      </w:pPr>
      <w:r>
        <w:rPr>
          <w:rFonts w:ascii="Times New Roman"/>
          <w:b w:val="false"/>
          <w:i w:val="false"/>
          <w:color w:val="000000"/>
          <w:sz w:val="28"/>
        </w:rPr>
        <w:t xml:space="preserve">
      26. Если споры и разногласия, вытекающие из настоящего Договора, не могут быть разрешены путем переговоров, то такие споры и разногласия подлежат разрешению в судах по местонахождению Единого закупщика в соответствии со </w:t>
      </w:r>
      <w:r>
        <w:rPr>
          <w:rFonts w:ascii="Times New Roman"/>
          <w:b w:val="false"/>
          <w:i w:val="false"/>
          <w:color w:val="000000"/>
          <w:sz w:val="28"/>
        </w:rPr>
        <w:t>статьей 29</w:t>
      </w:r>
      <w:r>
        <w:rPr>
          <w:rFonts w:ascii="Times New Roman"/>
          <w:b w:val="false"/>
          <w:i w:val="false"/>
          <w:color w:val="000000"/>
          <w:sz w:val="28"/>
        </w:rPr>
        <w:t xml:space="preserve"> Гражданского процессуального кодекса Республики Казахстан.</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энергетики РК от 25.11.2024 </w:t>
      </w:r>
      <w:r>
        <w:rPr>
          <w:rFonts w:ascii="Times New Roman"/>
          <w:b w:val="false"/>
          <w:i w:val="false"/>
          <w:color w:val="00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97"/>
    <w:p>
      <w:pPr>
        <w:spacing w:after="0"/>
        <w:ind w:left="0"/>
        <w:jc w:val="left"/>
      </w:pPr>
      <w:r>
        <w:rPr>
          <w:rFonts w:ascii="Times New Roman"/>
          <w:b/>
          <w:i w:val="false"/>
          <w:color w:val="000000"/>
        </w:rPr>
        <w:t xml:space="preserve"> Глава 9. Прочие положения</w:t>
      </w:r>
    </w:p>
    <w:bookmarkEnd w:id="97"/>
    <w:bookmarkStart w:name="z104" w:id="98"/>
    <w:p>
      <w:pPr>
        <w:spacing w:after="0"/>
        <w:ind w:left="0"/>
        <w:jc w:val="both"/>
      </w:pPr>
      <w:r>
        <w:rPr>
          <w:rFonts w:ascii="Times New Roman"/>
          <w:b w:val="false"/>
          <w:i w:val="false"/>
          <w:color w:val="000000"/>
          <w:sz w:val="28"/>
        </w:rPr>
        <w:t>
      27. Взаиморасчеты между Сторонами по настоящему Договору производятся в национальной валюте Республики Казахстан.</w:t>
      </w:r>
    </w:p>
    <w:bookmarkEnd w:id="98"/>
    <w:bookmarkStart w:name="z105" w:id="99"/>
    <w:p>
      <w:pPr>
        <w:spacing w:after="0"/>
        <w:ind w:left="0"/>
        <w:jc w:val="both"/>
      </w:pPr>
      <w:r>
        <w:rPr>
          <w:rFonts w:ascii="Times New Roman"/>
          <w:b w:val="false"/>
          <w:i w:val="false"/>
          <w:color w:val="000000"/>
          <w:sz w:val="28"/>
        </w:rPr>
        <w:t>
      28. Отношения Сторон, вытекающие из настоящего Договора и неурегулированные им, регулируются законодательством Республики Казахстан в области электроэнергетики.</w:t>
      </w:r>
    </w:p>
    <w:bookmarkEnd w:id="99"/>
    <w:bookmarkStart w:name="z106" w:id="100"/>
    <w:p>
      <w:pPr>
        <w:spacing w:after="0"/>
        <w:ind w:left="0"/>
        <w:jc w:val="both"/>
      </w:pPr>
      <w:r>
        <w:rPr>
          <w:rFonts w:ascii="Times New Roman"/>
          <w:b w:val="false"/>
          <w:i w:val="false"/>
          <w:color w:val="000000"/>
          <w:sz w:val="28"/>
        </w:rPr>
        <w:t>
      29. Информация, содержащаяся в настоящем Договоре, является конфиденциальной и не подлежит раскрытию и/или передаче третьим Сторонам без письменного согласия Сторон, за исключением случаев предусмотренных настоящим Договором и случаев, установленных законодательством Республики Казахстан.</w:t>
      </w:r>
    </w:p>
    <w:bookmarkEnd w:id="100"/>
    <w:bookmarkStart w:name="z107" w:id="101"/>
    <w:p>
      <w:pPr>
        <w:spacing w:after="0"/>
        <w:ind w:left="0"/>
        <w:jc w:val="both"/>
      </w:pPr>
      <w:r>
        <w:rPr>
          <w:rFonts w:ascii="Times New Roman"/>
          <w:b w:val="false"/>
          <w:i w:val="false"/>
          <w:color w:val="000000"/>
          <w:sz w:val="28"/>
        </w:rPr>
        <w:t>
      30. Все изменения приложения к настоящему Договору действительны и имеют силу только в том случае, если они составлены в письменной форме и подписаны обеими Сторонами.</w:t>
      </w:r>
    </w:p>
    <w:bookmarkEnd w:id="101"/>
    <w:bookmarkStart w:name="z108" w:id="102"/>
    <w:p>
      <w:pPr>
        <w:spacing w:after="0"/>
        <w:ind w:left="0"/>
        <w:jc w:val="both"/>
      </w:pPr>
      <w:r>
        <w:rPr>
          <w:rFonts w:ascii="Times New Roman"/>
          <w:b w:val="false"/>
          <w:i w:val="false"/>
          <w:color w:val="000000"/>
          <w:sz w:val="28"/>
        </w:rPr>
        <w:t xml:space="preserve">
      31. Настоящий договор вступает в силу со дня его подписания, и действует до завершения последнего года покупки услуги по поддержанию, указанного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Договору.</w:t>
      </w:r>
    </w:p>
    <w:bookmarkEnd w:id="102"/>
    <w:bookmarkStart w:name="z109" w:id="103"/>
    <w:p>
      <w:pPr>
        <w:spacing w:after="0"/>
        <w:ind w:left="0"/>
        <w:jc w:val="both"/>
      </w:pPr>
      <w:r>
        <w:rPr>
          <w:rFonts w:ascii="Times New Roman"/>
          <w:b w:val="false"/>
          <w:i w:val="false"/>
          <w:color w:val="000000"/>
          <w:sz w:val="28"/>
        </w:rPr>
        <w:t>
      32. Договор составляется в двух экземплярах, на государственном и русском языках, по одному экземпляру для каждой Стороны. Оба экземпляра имеют равную юридическую силу.</w:t>
      </w:r>
    </w:p>
    <w:bookmarkEnd w:id="103"/>
    <w:bookmarkStart w:name="z110" w:id="104"/>
    <w:p>
      <w:pPr>
        <w:spacing w:after="0"/>
        <w:ind w:left="0"/>
        <w:jc w:val="left"/>
      </w:pPr>
      <w:r>
        <w:rPr>
          <w:rFonts w:ascii="Times New Roman"/>
          <w:b/>
          <w:i w:val="false"/>
          <w:color w:val="000000"/>
        </w:rPr>
        <w:t xml:space="preserve"> Глава 10. Юридические адреса, банковские реквизиты и подписи Сторон</w:t>
      </w:r>
    </w:p>
    <w:bookmarkEnd w:id="104"/>
    <w:bookmarkStart w:name="z111" w:id="105"/>
    <w:p>
      <w:pPr>
        <w:spacing w:after="0"/>
        <w:ind w:left="0"/>
        <w:jc w:val="both"/>
      </w:pPr>
      <w:r>
        <w:rPr>
          <w:rFonts w:ascii="Times New Roman"/>
          <w:b w:val="false"/>
          <w:i w:val="false"/>
          <w:color w:val="000000"/>
          <w:sz w:val="28"/>
        </w:rPr>
        <w:t>
      33. Юридические адреса, банковские реквизиты и подписи Сторон</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6"/>
          <w:p>
            <w:pPr>
              <w:spacing w:after="20"/>
              <w:ind w:left="20"/>
              <w:jc w:val="both"/>
            </w:pPr>
            <w:r>
              <w:rPr>
                <w:rFonts w:ascii="Times New Roman"/>
                <w:b w:val="false"/>
                <w:i w:val="false"/>
                <w:color w:val="000000"/>
                <w:sz w:val="20"/>
              </w:rPr>
              <w:t>
Наименование Единого закупщика</w:t>
            </w:r>
          </w:p>
          <w:bookmarkEnd w:id="106"/>
          <w:p>
            <w:pPr>
              <w:spacing w:after="20"/>
              <w:ind w:left="20"/>
              <w:jc w:val="both"/>
            </w:pPr>
            <w:r>
              <w:rPr>
                <w:rFonts w:ascii="Times New Roman"/>
                <w:b w:val="false"/>
                <w:i w:val="false"/>
                <w:color w:val="000000"/>
                <w:sz w:val="20"/>
              </w:rPr>
              <w:t>Адрес:</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Банковские данные:</w:t>
            </w:r>
          </w:p>
          <w:p>
            <w:pPr>
              <w:spacing w:after="20"/>
              <w:ind w:left="20"/>
              <w:jc w:val="both"/>
            </w:pPr>
            <w:r>
              <w:rPr>
                <w:rFonts w:ascii="Times New Roman"/>
                <w:b w:val="false"/>
                <w:i w:val="false"/>
                <w:color w:val="000000"/>
                <w:sz w:val="20"/>
              </w:rPr>
              <w:t>_________________Ф.И.О.</w:t>
            </w:r>
          </w:p>
          <w:p>
            <w:pPr>
              <w:spacing w:after="20"/>
              <w:ind w:left="20"/>
              <w:jc w:val="both"/>
            </w:pPr>
            <w:r>
              <w:rPr>
                <w:rFonts w:ascii="Times New Roman"/>
                <w:b w:val="false"/>
                <w:i w:val="false"/>
                <w:color w:val="000000"/>
                <w:sz w:val="20"/>
              </w:rPr>
              <w:t>(подпись)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7"/>
          <w:p>
            <w:pPr>
              <w:spacing w:after="20"/>
              <w:ind w:left="20"/>
              <w:jc w:val="both"/>
            </w:pPr>
            <w:r>
              <w:rPr>
                <w:rFonts w:ascii="Times New Roman"/>
                <w:b w:val="false"/>
                <w:i w:val="false"/>
                <w:color w:val="000000"/>
                <w:sz w:val="20"/>
              </w:rPr>
              <w:t>
Наименование Субъекта</w:t>
            </w:r>
          </w:p>
          <w:bookmarkEnd w:id="107"/>
          <w:p>
            <w:pPr>
              <w:spacing w:after="20"/>
              <w:ind w:left="20"/>
              <w:jc w:val="both"/>
            </w:pPr>
            <w:r>
              <w:rPr>
                <w:rFonts w:ascii="Times New Roman"/>
                <w:b w:val="false"/>
                <w:i w:val="false"/>
                <w:color w:val="000000"/>
                <w:sz w:val="20"/>
              </w:rPr>
              <w:t>Адрес:</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Банковские данные:</w:t>
            </w:r>
          </w:p>
          <w:p>
            <w:pPr>
              <w:spacing w:after="20"/>
              <w:ind w:left="20"/>
              <w:jc w:val="both"/>
            </w:pPr>
            <w:r>
              <w:rPr>
                <w:rFonts w:ascii="Times New Roman"/>
                <w:b w:val="false"/>
                <w:i w:val="false"/>
                <w:color w:val="000000"/>
                <w:sz w:val="20"/>
              </w:rPr>
              <w:t>_________________Ф.И.О.</w:t>
            </w:r>
          </w:p>
          <w:p>
            <w:pPr>
              <w:spacing w:after="20"/>
              <w:ind w:left="20"/>
              <w:jc w:val="both"/>
            </w:pPr>
            <w:r>
              <w:rPr>
                <w:rFonts w:ascii="Times New Roman"/>
                <w:b w:val="false"/>
                <w:i w:val="false"/>
                <w:color w:val="000000"/>
                <w:sz w:val="20"/>
              </w:rPr>
              <w:t>(подпись)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договору о покупке услуги по</w:t>
            </w:r>
            <w:r>
              <w:br/>
            </w:r>
            <w:r>
              <w:rPr>
                <w:rFonts w:ascii="Times New Roman"/>
                <w:b w:val="false"/>
                <w:i w:val="false"/>
                <w:color w:val="000000"/>
                <w:sz w:val="20"/>
              </w:rPr>
              <w:t>поддержанию готовности электрической</w:t>
            </w:r>
            <w:r>
              <w:br/>
            </w:r>
            <w:r>
              <w:rPr>
                <w:rFonts w:ascii="Times New Roman"/>
                <w:b w:val="false"/>
                <w:i w:val="false"/>
                <w:color w:val="000000"/>
                <w:sz w:val="20"/>
              </w:rPr>
              <w:t>мощности с субъектами оптового рынка,</w:t>
            </w:r>
            <w:r>
              <w:br/>
            </w:r>
            <w:r>
              <w:rPr>
                <w:rFonts w:ascii="Times New Roman"/>
                <w:b w:val="false"/>
                <w:i w:val="false"/>
                <w:color w:val="000000"/>
                <w:sz w:val="20"/>
              </w:rPr>
              <w:t xml:space="preserve">включенными в Реестр групп лиц </w:t>
            </w:r>
          </w:p>
        </w:tc>
      </w:tr>
    </w:tbl>
    <w:bookmarkStart w:name="z124" w:id="108"/>
    <w:p>
      <w:pPr>
        <w:spacing w:after="0"/>
        <w:ind w:left="0"/>
        <w:jc w:val="left"/>
      </w:pPr>
      <w:r>
        <w:rPr>
          <w:rFonts w:ascii="Times New Roman"/>
          <w:b/>
          <w:i w:val="false"/>
          <w:color w:val="000000"/>
        </w:rPr>
        <w:t xml:space="preserve"> Договорная цена (индивидуальный тариф), объем и срок покупки услуги по поддержанию готовности электрической мощности</w:t>
      </w:r>
      <w:r>
        <w:br/>
      </w:r>
      <w:r>
        <w:rPr>
          <w:rFonts w:ascii="Times New Roman"/>
          <w:b/>
          <w:i w:val="false"/>
          <w:color w:val="000000"/>
        </w:rPr>
        <w:t>Субъекта по годам*</w:t>
      </w:r>
    </w:p>
    <w:bookmarkEnd w:id="108"/>
    <w:bookmarkStart w:name="z125" w:id="109"/>
    <w:p>
      <w:pPr>
        <w:spacing w:after="0"/>
        <w:ind w:left="0"/>
        <w:jc w:val="both"/>
      </w:pPr>
      <w:r>
        <w:rPr>
          <w:rFonts w:ascii="Times New Roman"/>
          <w:b w:val="false"/>
          <w:i w:val="false"/>
          <w:color w:val="000000"/>
          <w:sz w:val="28"/>
        </w:rPr>
        <w:t>
      Форма</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(индивидуальный тариф) на услугу по поддержанию готовности электрической мощности с учетом НДС, тыс.тенге/(МВт*мес)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услуги по поддержанию готовности электрической мощности, МВт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покупки услуги по поддержанию готовности электрической мощности,  годы***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 w:id="110"/>
    <w:p>
      <w:pPr>
        <w:spacing w:after="0"/>
        <w:ind w:left="0"/>
        <w:jc w:val="both"/>
      </w:pPr>
      <w:r>
        <w:rPr>
          <w:rFonts w:ascii="Times New Roman"/>
          <w:b w:val="false"/>
          <w:i w:val="false"/>
          <w:color w:val="000000"/>
          <w:sz w:val="28"/>
        </w:rPr>
        <w:t>
      Примечание:</w:t>
      </w:r>
    </w:p>
    <w:bookmarkEnd w:id="110"/>
    <w:bookmarkStart w:name="z127" w:id="111"/>
    <w:p>
      <w:pPr>
        <w:spacing w:after="0"/>
        <w:ind w:left="0"/>
        <w:jc w:val="both"/>
      </w:pPr>
      <w:r>
        <w:rPr>
          <w:rFonts w:ascii="Times New Roman"/>
          <w:b w:val="false"/>
          <w:i w:val="false"/>
          <w:color w:val="000000"/>
          <w:sz w:val="28"/>
        </w:rPr>
        <w:t>
      * - числовые значения параметров таблицы отражаются с точностью до целых;</w:t>
      </w:r>
    </w:p>
    <w:bookmarkEnd w:id="111"/>
    <w:bookmarkStart w:name="z128" w:id="112"/>
    <w:p>
      <w:pPr>
        <w:spacing w:after="0"/>
        <w:ind w:left="0"/>
        <w:jc w:val="both"/>
      </w:pPr>
      <w:r>
        <w:rPr>
          <w:rFonts w:ascii="Times New Roman"/>
          <w:b w:val="false"/>
          <w:i w:val="false"/>
          <w:color w:val="000000"/>
          <w:sz w:val="28"/>
        </w:rPr>
        <w:t>
      ** - каждый период из срока покупки услуги по поддержанию готовности электрической мощности Субъекта указывается в формате: 20___ г.</w:t>
      </w:r>
    </w:p>
    <w:bookmarkEnd w:id="112"/>
    <w:bookmarkStart w:name="z129" w:id="113"/>
    <w:p>
      <w:pPr>
        <w:spacing w:after="0"/>
        <w:ind w:left="0"/>
        <w:jc w:val="both"/>
      </w:pPr>
      <w:r>
        <w:rPr>
          <w:rFonts w:ascii="Times New Roman"/>
          <w:b w:val="false"/>
          <w:i w:val="false"/>
          <w:color w:val="000000"/>
          <w:sz w:val="28"/>
        </w:rPr>
        <w:t>
      *** - срок покупки услуги по поддержанию готовности электрической мощности Субъекта для каждого его периода указывается одинаковым в формате: 20___ - 20___ гг.</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договору о покупке услуги по</w:t>
            </w:r>
            <w:r>
              <w:br/>
            </w:r>
            <w:r>
              <w:rPr>
                <w:rFonts w:ascii="Times New Roman"/>
                <w:b w:val="false"/>
                <w:i w:val="false"/>
                <w:color w:val="000000"/>
                <w:sz w:val="20"/>
              </w:rPr>
              <w:t>поддержанию готовности электрической</w:t>
            </w:r>
            <w:r>
              <w:br/>
            </w:r>
            <w:r>
              <w:rPr>
                <w:rFonts w:ascii="Times New Roman"/>
                <w:b w:val="false"/>
                <w:i w:val="false"/>
                <w:color w:val="000000"/>
                <w:sz w:val="20"/>
              </w:rPr>
              <w:t>мощности с субъектами оптового рынка,</w:t>
            </w:r>
            <w:r>
              <w:br/>
            </w:r>
            <w:r>
              <w:rPr>
                <w:rFonts w:ascii="Times New Roman"/>
                <w:b w:val="false"/>
                <w:i w:val="false"/>
                <w:color w:val="000000"/>
                <w:sz w:val="20"/>
              </w:rPr>
              <w:t>включенными в Реестр групп лиц</w:t>
            </w:r>
          </w:p>
        </w:tc>
      </w:tr>
    </w:tbl>
    <w:bookmarkStart w:name="z132" w:id="114"/>
    <w:p>
      <w:pPr>
        <w:spacing w:after="0"/>
        <w:ind w:left="0"/>
        <w:jc w:val="left"/>
      </w:pPr>
      <w:r>
        <w:rPr>
          <w:rFonts w:ascii="Times New Roman"/>
          <w:b/>
          <w:i w:val="false"/>
          <w:color w:val="000000"/>
        </w:rPr>
        <w:t xml:space="preserve"> Максимальное значение электрической мощности собственного</w:t>
      </w:r>
      <w:r>
        <w:br/>
      </w:r>
      <w:r>
        <w:rPr>
          <w:rFonts w:ascii="Times New Roman"/>
          <w:b/>
          <w:i w:val="false"/>
          <w:color w:val="000000"/>
        </w:rPr>
        <w:t>потребления, максимальная электрическая мощность поставок субъектам</w:t>
      </w:r>
      <w:r>
        <w:br/>
      </w:r>
      <w:r>
        <w:rPr>
          <w:rFonts w:ascii="Times New Roman"/>
          <w:b/>
          <w:i w:val="false"/>
          <w:color w:val="000000"/>
        </w:rPr>
        <w:t>розничного рынка и максимальная электрическая мощность экспорта</w:t>
      </w:r>
      <w:r>
        <w:br/>
      </w:r>
      <w:r>
        <w:rPr>
          <w:rFonts w:ascii="Times New Roman"/>
          <w:b/>
          <w:i w:val="false"/>
          <w:color w:val="000000"/>
        </w:rPr>
        <w:t>Субъекта по годам.*</w:t>
      </w:r>
    </w:p>
    <w:bookmarkEnd w:id="114"/>
    <w:bookmarkStart w:name="z133" w:id="115"/>
    <w:p>
      <w:pPr>
        <w:spacing w:after="0"/>
        <w:ind w:left="0"/>
        <w:jc w:val="both"/>
      </w:pPr>
      <w:r>
        <w:rPr>
          <w:rFonts w:ascii="Times New Roman"/>
          <w:b w:val="false"/>
          <w:i w:val="false"/>
          <w:color w:val="000000"/>
          <w:sz w:val="28"/>
        </w:rPr>
        <w:t>
      Форма</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значение электрической мощности собственного потребления, МВт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электрическая мощность поставок субъектам розничного рынка, МВт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электрическая мощность экспорта, МВт</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в расчетном году значение электрической мощности поставок потребителям, являющимся субъектами оптового рынка и входящим с Субъектом в одну группу лиц, включенную в Реестр, МВт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значение электрической мощности собственных нужд электрических станций, МВт***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 w:id="116"/>
    <w:p>
      <w:pPr>
        <w:spacing w:after="0"/>
        <w:ind w:left="0"/>
        <w:jc w:val="both"/>
      </w:pPr>
      <w:r>
        <w:rPr>
          <w:rFonts w:ascii="Times New Roman"/>
          <w:b w:val="false"/>
          <w:i w:val="false"/>
          <w:color w:val="000000"/>
          <w:sz w:val="28"/>
        </w:rPr>
        <w:t>
      Примечание:</w:t>
      </w:r>
    </w:p>
    <w:bookmarkEnd w:id="116"/>
    <w:bookmarkStart w:name="z135" w:id="117"/>
    <w:p>
      <w:pPr>
        <w:spacing w:after="0"/>
        <w:ind w:left="0"/>
        <w:jc w:val="both"/>
      </w:pPr>
      <w:r>
        <w:rPr>
          <w:rFonts w:ascii="Times New Roman"/>
          <w:b w:val="false"/>
          <w:i w:val="false"/>
          <w:color w:val="000000"/>
          <w:sz w:val="28"/>
        </w:rPr>
        <w:t>
      * - числовые значения параметров таблицы отражаются с точностью до целых.</w:t>
      </w:r>
    </w:p>
    <w:bookmarkEnd w:id="117"/>
    <w:bookmarkStart w:name="z136" w:id="118"/>
    <w:p>
      <w:pPr>
        <w:spacing w:after="0"/>
        <w:ind w:left="0"/>
        <w:jc w:val="both"/>
      </w:pPr>
      <w:r>
        <w:rPr>
          <w:rFonts w:ascii="Times New Roman"/>
          <w:b w:val="false"/>
          <w:i w:val="false"/>
          <w:color w:val="000000"/>
          <w:sz w:val="28"/>
        </w:rPr>
        <w:t xml:space="preserve">
      ** - периоды должны соответствовать периодам, отраженным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Договору, и указываться в формате: 20___ г.</w:t>
      </w:r>
    </w:p>
    <w:bookmarkEnd w:id="118"/>
    <w:bookmarkStart w:name="z137" w:id="119"/>
    <w:p>
      <w:pPr>
        <w:spacing w:after="0"/>
        <w:ind w:left="0"/>
        <w:jc w:val="both"/>
      </w:pPr>
      <w:r>
        <w:rPr>
          <w:rFonts w:ascii="Times New Roman"/>
          <w:b w:val="false"/>
          <w:i w:val="false"/>
          <w:color w:val="000000"/>
          <w:sz w:val="28"/>
        </w:rPr>
        <w:t>
      *** - максимальное значение электрической мощности собственных нужд электрических станций Субъекта, включающее в себя как максимальное значение электрической мощности всех собственных нужд электрических станций Субъекта, так и соответствующее максимальное значение электрической мощности всех хозяйственных и производственных нужд данных электрических станций Субъекта.</w:t>
      </w:r>
    </w:p>
    <w:bookmarkEnd w:id="1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